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9FEA2" w14:textId="77777777" w:rsidR="00B5149B" w:rsidRPr="009574CB" w:rsidRDefault="00B5149B" w:rsidP="00B5149B">
      <w:pPr>
        <w:tabs>
          <w:tab w:val="left" w:pos="2840"/>
        </w:tabs>
      </w:pPr>
      <w:r w:rsidRPr="009574CB">
        <w:rPr>
          <w:rFonts w:cs="Arial"/>
          <w:b/>
          <w:noProof/>
          <w:sz w:val="26"/>
          <w:szCs w:val="26"/>
          <w:lang w:val="en-US"/>
        </w:rPr>
        <mc:AlternateContent>
          <mc:Choice Requires="wps">
            <w:drawing>
              <wp:anchor distT="0" distB="0" distL="114300" distR="114300" simplePos="0" relativeHeight="251658241" behindDoc="0" locked="0" layoutInCell="1" allowOverlap="1" wp14:anchorId="6C9EC10F" wp14:editId="21614427">
                <wp:simplePos x="0" y="0"/>
                <wp:positionH relativeFrom="column">
                  <wp:posOffset>1852930</wp:posOffset>
                </wp:positionH>
                <wp:positionV relativeFrom="paragraph">
                  <wp:posOffset>-748375</wp:posOffset>
                </wp:positionV>
                <wp:extent cx="4514850" cy="6102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B2B52" w14:textId="25FC8660" w:rsidR="008F1445" w:rsidRPr="00B7211B" w:rsidRDefault="008F1445" w:rsidP="008F1445">
                            <w:pPr>
                              <w:spacing w:line="240" w:lineRule="auto"/>
                              <w:rPr>
                                <w:rFonts w:cs="Arial"/>
                                <w:b/>
                                <w:bCs/>
                                <w:sz w:val="12"/>
                                <w:szCs w:val="12"/>
                                <w:lang w:val="es-ES"/>
                              </w:rPr>
                            </w:pPr>
                            <w:r w:rsidRPr="00B7211B">
                              <w:rPr>
                                <w:rFonts w:cs="Arial"/>
                                <w:b/>
                                <w:bCs/>
                                <w:sz w:val="12"/>
                                <w:szCs w:val="12"/>
                                <w:lang w:val="es-ES"/>
                              </w:rPr>
                              <w:t xml:space="preserve">Kia </w:t>
                            </w:r>
                            <w:proofErr w:type="spellStart"/>
                            <w:r>
                              <w:rPr>
                                <w:rFonts w:cs="Arial"/>
                                <w:b/>
                                <w:bCs/>
                                <w:sz w:val="12"/>
                                <w:szCs w:val="12"/>
                                <w:lang w:val="es-ES"/>
                              </w:rPr>
                              <w:t>Europe</w:t>
                            </w:r>
                            <w:proofErr w:type="spellEnd"/>
                            <w:r>
                              <w:rPr>
                                <w:rFonts w:cs="Arial"/>
                                <w:b/>
                                <w:bCs/>
                                <w:sz w:val="12"/>
                                <w:szCs w:val="12"/>
                                <w:lang w:val="es-ES"/>
                              </w:rPr>
                              <w:t xml:space="preserve"> media </w:t>
                            </w:r>
                            <w:proofErr w:type="spellStart"/>
                            <w:r>
                              <w:rPr>
                                <w:rFonts w:cs="Arial"/>
                                <w:b/>
                                <w:bCs/>
                                <w:sz w:val="12"/>
                                <w:szCs w:val="12"/>
                                <w:lang w:val="es-ES"/>
                              </w:rPr>
                              <w:t>contacts</w:t>
                            </w:r>
                            <w:proofErr w:type="spellEnd"/>
                            <w:r>
                              <w:rPr>
                                <w:rFonts w:cs="Arial"/>
                                <w:b/>
                                <w:bCs/>
                                <w:sz w:val="12"/>
                                <w:szCs w:val="12"/>
                                <w:lang w:val="es-ES"/>
                              </w:rPr>
                              <w:t>:</w:t>
                            </w:r>
                            <w:r w:rsidR="00921EA7">
                              <w:rPr>
                                <w:rFonts w:cs="Arial"/>
                                <w:b/>
                                <w:bCs/>
                                <w:sz w:val="12"/>
                                <w:szCs w:val="12"/>
                                <w:lang w:val="es-ES"/>
                              </w:rPr>
                              <w:t xml:space="preserve"> </w:t>
                            </w:r>
                          </w:p>
                          <w:p w14:paraId="48399CDE" w14:textId="77777777" w:rsidR="008F1445" w:rsidRPr="0062367F" w:rsidRDefault="008F1445" w:rsidP="008F1445">
                            <w:pPr>
                              <w:spacing w:line="240" w:lineRule="auto"/>
                              <w:rPr>
                                <w:rFonts w:cs="Arial"/>
                                <w:sz w:val="12"/>
                                <w:szCs w:val="12"/>
                                <w:lang w:val="es-ES" w:eastAsia="ko-KR"/>
                              </w:rPr>
                            </w:pPr>
                            <w:r>
                              <w:rPr>
                                <w:rFonts w:cs="Arial"/>
                                <w:sz w:val="12"/>
                                <w:szCs w:val="12"/>
                                <w:lang w:val="es-ES"/>
                              </w:rPr>
                              <w:t>Oliver Strohbach</w:t>
                            </w:r>
                            <w:r>
                              <w:rPr>
                                <w:rFonts w:cs="Arial"/>
                                <w:sz w:val="12"/>
                                <w:szCs w:val="12"/>
                                <w:lang w:val="es-ES" w:eastAsia="ko-KR"/>
                              </w:rPr>
                              <w:tab/>
                            </w:r>
                            <w:r>
                              <w:rPr>
                                <w:rFonts w:cs="Arial"/>
                                <w:sz w:val="12"/>
                                <w:szCs w:val="12"/>
                                <w:lang w:val="es-ES" w:eastAsia="ko-KR"/>
                              </w:rPr>
                              <w:tab/>
                            </w:r>
                            <w:r w:rsidRPr="001F208D">
                              <w:rPr>
                                <w:rFonts w:cs="Arial"/>
                                <w:sz w:val="12"/>
                                <w:szCs w:val="12"/>
                                <w:lang w:val="es-ES"/>
                              </w:rPr>
                              <w:t>Pablo González Huerta</w:t>
                            </w:r>
                          </w:p>
                          <w:p w14:paraId="6543C457" w14:textId="77777777" w:rsidR="008F1445" w:rsidRPr="00AF23E2" w:rsidRDefault="008F1445" w:rsidP="008F1445">
                            <w:pPr>
                              <w:spacing w:line="240" w:lineRule="auto"/>
                              <w:rPr>
                                <w:rFonts w:cs="Arial"/>
                                <w:sz w:val="12"/>
                                <w:szCs w:val="12"/>
                              </w:rPr>
                            </w:pPr>
                            <w:r w:rsidRPr="00AF23E2">
                              <w:rPr>
                                <w:rFonts w:cs="Arial"/>
                                <w:sz w:val="12"/>
                                <w:szCs w:val="12"/>
                                <w:lang w:eastAsia="ko-KR"/>
                              </w:rPr>
                              <w:t>Senior Manager</w:t>
                            </w:r>
                            <w:r>
                              <w:rPr>
                                <w:rFonts w:cs="Arial"/>
                                <w:sz w:val="12"/>
                                <w:szCs w:val="12"/>
                                <w:lang w:eastAsia="ko-KR"/>
                              </w:rPr>
                              <w:t xml:space="preserve"> Public Relations</w:t>
                            </w:r>
                            <w:r>
                              <w:rPr>
                                <w:rFonts w:cs="Arial"/>
                                <w:sz w:val="12"/>
                                <w:szCs w:val="12"/>
                                <w:lang w:eastAsia="ko-KR"/>
                              </w:rPr>
                              <w:tab/>
                            </w:r>
                            <w:r w:rsidRPr="00AF23E2">
                              <w:rPr>
                                <w:rFonts w:cs="Arial"/>
                                <w:sz w:val="12"/>
                                <w:szCs w:val="12"/>
                                <w:lang w:eastAsia="ko-KR"/>
                              </w:rPr>
                              <w:t>Manager P</w:t>
                            </w:r>
                            <w:r>
                              <w:rPr>
                                <w:rFonts w:cs="Arial"/>
                                <w:sz w:val="12"/>
                                <w:szCs w:val="12"/>
                                <w:lang w:eastAsia="ko-KR"/>
                              </w:rPr>
                              <w:t xml:space="preserve">ublic Relations </w:t>
                            </w:r>
                            <w:r w:rsidRPr="00AF23E2">
                              <w:rPr>
                                <w:rFonts w:cs="Arial"/>
                                <w:sz w:val="12"/>
                                <w:szCs w:val="12"/>
                                <w:lang w:eastAsia="ko-KR"/>
                              </w:rPr>
                              <w:t xml:space="preserve">&amp; Communications </w:t>
                            </w:r>
                          </w:p>
                          <w:p w14:paraId="73D039AF" w14:textId="77777777" w:rsidR="008F1445" w:rsidRPr="00D90196" w:rsidRDefault="008F1445" w:rsidP="008F1445">
                            <w:pPr>
                              <w:spacing w:line="240" w:lineRule="auto"/>
                              <w:rPr>
                                <w:rFonts w:cs="Arial"/>
                                <w:sz w:val="12"/>
                                <w:szCs w:val="12"/>
                              </w:rPr>
                            </w:pPr>
                            <w:r w:rsidRPr="00D90196">
                              <w:rPr>
                                <w:rFonts w:cs="Arial"/>
                                <w:sz w:val="12"/>
                                <w:szCs w:val="12"/>
                              </w:rPr>
                              <w:t>T. +49 69 850 928 373</w:t>
                            </w:r>
                            <w:r w:rsidRPr="00D90196">
                              <w:rPr>
                                <w:rFonts w:cs="Arial"/>
                                <w:sz w:val="12"/>
                                <w:szCs w:val="12"/>
                              </w:rPr>
                              <w:tab/>
                            </w:r>
                            <w:r w:rsidRPr="00D90196">
                              <w:rPr>
                                <w:rFonts w:cs="Arial"/>
                                <w:sz w:val="12"/>
                                <w:szCs w:val="12"/>
                              </w:rPr>
                              <w:tab/>
                              <w:t>T. +49 69 850 928 342</w:t>
                            </w:r>
                          </w:p>
                          <w:p w14:paraId="1641E6FD" w14:textId="77777777" w:rsidR="008F1445" w:rsidRPr="00D90196" w:rsidRDefault="008F1445" w:rsidP="008F1445">
                            <w:pPr>
                              <w:spacing w:line="240" w:lineRule="auto"/>
                              <w:rPr>
                                <w:rFonts w:cs="Arial"/>
                                <w:sz w:val="12"/>
                                <w:szCs w:val="12"/>
                              </w:rPr>
                            </w:pPr>
                            <w:r w:rsidRPr="00D90196">
                              <w:rPr>
                                <w:rFonts w:cs="Arial"/>
                                <w:sz w:val="12"/>
                                <w:szCs w:val="12"/>
                              </w:rPr>
                              <w:t>E. ostrohbach@kia-europe.com</w:t>
                            </w:r>
                            <w:r w:rsidRPr="00D90196">
                              <w:rPr>
                                <w:rFonts w:cs="Arial"/>
                                <w:sz w:val="12"/>
                                <w:szCs w:val="12"/>
                              </w:rPr>
                              <w:tab/>
                              <w:t>E. pghuerta@kia-europe.com</w:t>
                            </w:r>
                          </w:p>
                          <w:p w14:paraId="361A5E1B" w14:textId="77777777" w:rsidR="00B5149B" w:rsidRPr="00A122FC" w:rsidRDefault="00B5149B" w:rsidP="00B5149B">
                            <w:pPr>
                              <w:spacing w:line="240" w:lineRule="auto"/>
                              <w:rPr>
                                <w:rFonts w:cs="Arial"/>
                                <w:sz w:val="12"/>
                                <w:szCs w:val="1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EC10F" id="_x0000_t202" coordsize="21600,21600" o:spt="202" path="m,l,21600r21600,l21600,xe">
                <v:stroke joinstyle="miter"/>
                <v:path gradientshapeok="t" o:connecttype="rect"/>
              </v:shapetype>
              <v:shape id="Text Box 2" o:spid="_x0000_s1026" type="#_x0000_t202" style="position:absolute;margin-left:145.9pt;margin-top:-58.95pt;width:355.5pt;height:4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R4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" filled="f" stroked="f">
                <v:textbox>
                  <w:txbxContent>
                    <w:p w14:paraId="187B2B52" w14:textId="25FC8660" w:rsidR="008F1445" w:rsidRPr="00B7211B" w:rsidRDefault="008F1445" w:rsidP="008F1445">
                      <w:pPr>
                        <w:spacing w:line="240" w:lineRule="auto"/>
                        <w:rPr>
                          <w:rFonts w:cs="Arial"/>
                          <w:b/>
                          <w:bCs/>
                          <w:sz w:val="12"/>
                          <w:szCs w:val="12"/>
                          <w:lang w:val="es-ES"/>
                        </w:rPr>
                      </w:pPr>
                      <w:r w:rsidRPr="00B7211B">
                        <w:rPr>
                          <w:rFonts w:cs="Arial"/>
                          <w:b/>
                          <w:bCs/>
                          <w:sz w:val="12"/>
                          <w:szCs w:val="12"/>
                          <w:lang w:val="es-ES"/>
                        </w:rPr>
                        <w:t xml:space="preserve">Kia </w:t>
                      </w:r>
                      <w:proofErr w:type="spellStart"/>
                      <w:r>
                        <w:rPr>
                          <w:rFonts w:cs="Arial"/>
                          <w:b/>
                          <w:bCs/>
                          <w:sz w:val="12"/>
                          <w:szCs w:val="12"/>
                          <w:lang w:val="es-ES"/>
                        </w:rPr>
                        <w:t>Europe</w:t>
                      </w:r>
                      <w:proofErr w:type="spellEnd"/>
                      <w:r>
                        <w:rPr>
                          <w:rFonts w:cs="Arial"/>
                          <w:b/>
                          <w:bCs/>
                          <w:sz w:val="12"/>
                          <w:szCs w:val="12"/>
                          <w:lang w:val="es-ES"/>
                        </w:rPr>
                        <w:t xml:space="preserve"> media </w:t>
                      </w:r>
                      <w:proofErr w:type="spellStart"/>
                      <w:r>
                        <w:rPr>
                          <w:rFonts w:cs="Arial"/>
                          <w:b/>
                          <w:bCs/>
                          <w:sz w:val="12"/>
                          <w:szCs w:val="12"/>
                          <w:lang w:val="es-ES"/>
                        </w:rPr>
                        <w:t>contacts</w:t>
                      </w:r>
                      <w:proofErr w:type="spellEnd"/>
                      <w:r>
                        <w:rPr>
                          <w:rFonts w:cs="Arial"/>
                          <w:b/>
                          <w:bCs/>
                          <w:sz w:val="12"/>
                          <w:szCs w:val="12"/>
                          <w:lang w:val="es-ES"/>
                        </w:rPr>
                        <w:t>:</w:t>
                      </w:r>
                      <w:r w:rsidR="00921EA7">
                        <w:rPr>
                          <w:rFonts w:cs="Arial"/>
                          <w:b/>
                          <w:bCs/>
                          <w:sz w:val="12"/>
                          <w:szCs w:val="12"/>
                          <w:lang w:val="es-ES"/>
                        </w:rPr>
                        <w:t xml:space="preserve"> </w:t>
                      </w:r>
                    </w:p>
                    <w:p w14:paraId="48399CDE" w14:textId="77777777" w:rsidR="008F1445" w:rsidRPr="0062367F" w:rsidRDefault="008F1445" w:rsidP="008F1445">
                      <w:pPr>
                        <w:spacing w:line="240" w:lineRule="auto"/>
                        <w:rPr>
                          <w:rFonts w:cs="Arial"/>
                          <w:sz w:val="12"/>
                          <w:szCs w:val="12"/>
                          <w:lang w:val="es-ES" w:eastAsia="ko-KR"/>
                        </w:rPr>
                      </w:pPr>
                      <w:r>
                        <w:rPr>
                          <w:rFonts w:cs="Arial"/>
                          <w:sz w:val="12"/>
                          <w:szCs w:val="12"/>
                          <w:lang w:val="es-ES"/>
                        </w:rPr>
                        <w:t>Oliver Strohbach</w:t>
                      </w:r>
                      <w:r>
                        <w:rPr>
                          <w:rFonts w:cs="Arial"/>
                          <w:sz w:val="12"/>
                          <w:szCs w:val="12"/>
                          <w:lang w:val="es-ES" w:eastAsia="ko-KR"/>
                        </w:rPr>
                        <w:tab/>
                      </w:r>
                      <w:r>
                        <w:rPr>
                          <w:rFonts w:cs="Arial"/>
                          <w:sz w:val="12"/>
                          <w:szCs w:val="12"/>
                          <w:lang w:val="es-ES" w:eastAsia="ko-KR"/>
                        </w:rPr>
                        <w:tab/>
                      </w:r>
                      <w:r w:rsidRPr="001F208D">
                        <w:rPr>
                          <w:rFonts w:cs="Arial"/>
                          <w:sz w:val="12"/>
                          <w:szCs w:val="12"/>
                          <w:lang w:val="es-ES"/>
                        </w:rPr>
                        <w:t>Pablo González Huerta</w:t>
                      </w:r>
                    </w:p>
                    <w:p w14:paraId="6543C457" w14:textId="77777777" w:rsidR="008F1445" w:rsidRPr="00AF23E2" w:rsidRDefault="008F1445" w:rsidP="008F1445">
                      <w:pPr>
                        <w:spacing w:line="240" w:lineRule="auto"/>
                        <w:rPr>
                          <w:rFonts w:cs="Arial"/>
                          <w:sz w:val="12"/>
                          <w:szCs w:val="12"/>
                        </w:rPr>
                      </w:pPr>
                      <w:r w:rsidRPr="00AF23E2">
                        <w:rPr>
                          <w:rFonts w:cs="Arial"/>
                          <w:sz w:val="12"/>
                          <w:szCs w:val="12"/>
                          <w:lang w:eastAsia="ko-KR"/>
                        </w:rPr>
                        <w:t>Senior Manager</w:t>
                      </w:r>
                      <w:r>
                        <w:rPr>
                          <w:rFonts w:cs="Arial"/>
                          <w:sz w:val="12"/>
                          <w:szCs w:val="12"/>
                          <w:lang w:eastAsia="ko-KR"/>
                        </w:rPr>
                        <w:t xml:space="preserve"> Public Relations</w:t>
                      </w:r>
                      <w:r>
                        <w:rPr>
                          <w:rFonts w:cs="Arial"/>
                          <w:sz w:val="12"/>
                          <w:szCs w:val="12"/>
                          <w:lang w:eastAsia="ko-KR"/>
                        </w:rPr>
                        <w:tab/>
                      </w:r>
                      <w:r w:rsidRPr="00AF23E2">
                        <w:rPr>
                          <w:rFonts w:cs="Arial"/>
                          <w:sz w:val="12"/>
                          <w:szCs w:val="12"/>
                          <w:lang w:eastAsia="ko-KR"/>
                        </w:rPr>
                        <w:t>Manager P</w:t>
                      </w:r>
                      <w:r>
                        <w:rPr>
                          <w:rFonts w:cs="Arial"/>
                          <w:sz w:val="12"/>
                          <w:szCs w:val="12"/>
                          <w:lang w:eastAsia="ko-KR"/>
                        </w:rPr>
                        <w:t xml:space="preserve">ublic Relations </w:t>
                      </w:r>
                      <w:r w:rsidRPr="00AF23E2">
                        <w:rPr>
                          <w:rFonts w:cs="Arial"/>
                          <w:sz w:val="12"/>
                          <w:szCs w:val="12"/>
                          <w:lang w:eastAsia="ko-KR"/>
                        </w:rPr>
                        <w:t xml:space="preserve">&amp; Communications </w:t>
                      </w:r>
                    </w:p>
                    <w:p w14:paraId="73D039AF" w14:textId="77777777" w:rsidR="008F1445" w:rsidRPr="00D90196" w:rsidRDefault="008F1445" w:rsidP="008F1445">
                      <w:pPr>
                        <w:spacing w:line="240" w:lineRule="auto"/>
                        <w:rPr>
                          <w:rFonts w:cs="Arial"/>
                          <w:sz w:val="12"/>
                          <w:szCs w:val="12"/>
                        </w:rPr>
                      </w:pPr>
                      <w:r w:rsidRPr="00D90196">
                        <w:rPr>
                          <w:rFonts w:cs="Arial"/>
                          <w:sz w:val="12"/>
                          <w:szCs w:val="12"/>
                        </w:rPr>
                        <w:t>T. +49 69 850 928 373</w:t>
                      </w:r>
                      <w:r w:rsidRPr="00D90196">
                        <w:rPr>
                          <w:rFonts w:cs="Arial"/>
                          <w:sz w:val="12"/>
                          <w:szCs w:val="12"/>
                        </w:rPr>
                        <w:tab/>
                      </w:r>
                      <w:r w:rsidRPr="00D90196">
                        <w:rPr>
                          <w:rFonts w:cs="Arial"/>
                          <w:sz w:val="12"/>
                          <w:szCs w:val="12"/>
                        </w:rPr>
                        <w:tab/>
                        <w:t>T. +49 69 850 928 342</w:t>
                      </w:r>
                    </w:p>
                    <w:p w14:paraId="1641E6FD" w14:textId="77777777" w:rsidR="008F1445" w:rsidRPr="00D90196" w:rsidRDefault="008F1445" w:rsidP="008F1445">
                      <w:pPr>
                        <w:spacing w:line="240" w:lineRule="auto"/>
                        <w:rPr>
                          <w:rFonts w:cs="Arial"/>
                          <w:sz w:val="12"/>
                          <w:szCs w:val="12"/>
                        </w:rPr>
                      </w:pPr>
                      <w:r w:rsidRPr="00D90196">
                        <w:rPr>
                          <w:rFonts w:cs="Arial"/>
                          <w:sz w:val="12"/>
                          <w:szCs w:val="12"/>
                        </w:rPr>
                        <w:t>E. ostrohbach@kia-europe.com</w:t>
                      </w:r>
                      <w:r w:rsidRPr="00D90196">
                        <w:rPr>
                          <w:rFonts w:cs="Arial"/>
                          <w:sz w:val="12"/>
                          <w:szCs w:val="12"/>
                        </w:rPr>
                        <w:tab/>
                        <w:t>E. pghuerta@kia-europe.com</w:t>
                      </w:r>
                    </w:p>
                    <w:p w14:paraId="361A5E1B" w14:textId="77777777" w:rsidR="00B5149B" w:rsidRPr="00A122FC" w:rsidRDefault="00B5149B" w:rsidP="00B5149B">
                      <w:pPr>
                        <w:spacing w:line="240" w:lineRule="auto"/>
                        <w:rPr>
                          <w:rFonts w:cs="Arial"/>
                          <w:sz w:val="12"/>
                          <w:szCs w:val="12"/>
                          <w:lang w:val="es-ES"/>
                        </w:rPr>
                      </w:pPr>
                    </w:p>
                  </w:txbxContent>
                </v:textbox>
              </v:shape>
            </w:pict>
          </mc:Fallback>
        </mc:AlternateContent>
      </w:r>
      <w:r w:rsidRPr="009574CB">
        <w:rPr>
          <w:noProof/>
          <w:sz w:val="18"/>
          <w:szCs w:val="18"/>
          <w:lang w:val="en-US"/>
        </w:rPr>
        <w:drawing>
          <wp:anchor distT="0" distB="0" distL="114300" distR="114300" simplePos="0" relativeHeight="251658240" behindDoc="1" locked="0" layoutInCell="1" allowOverlap="1" wp14:anchorId="2B804EA2" wp14:editId="745554BF">
            <wp:simplePos x="0" y="0"/>
            <wp:positionH relativeFrom="column">
              <wp:posOffset>-13970</wp:posOffset>
            </wp:positionH>
            <wp:positionV relativeFrom="paragraph">
              <wp:posOffset>-679450</wp:posOffset>
            </wp:positionV>
            <wp:extent cx="1499870" cy="391160"/>
            <wp:effectExtent l="0" t="0" r="5080" b="8890"/>
            <wp:wrapNone/>
            <wp:docPr id="6" name="Picture 6" descr="A picture containing text, computer,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omputer, dark&#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p>
    <w:p w14:paraId="375A3CCE" w14:textId="77777777" w:rsidR="00B5149B" w:rsidRPr="009574CB" w:rsidRDefault="00B5149B" w:rsidP="00B5149B">
      <w:pPr>
        <w:spacing w:line="240" w:lineRule="auto"/>
        <w:rPr>
          <w:rFonts w:ascii="Arial Black" w:hAnsi="Arial Black"/>
          <w:color w:val="EA0029"/>
          <w:sz w:val="44"/>
          <w:szCs w:val="44"/>
        </w:rPr>
      </w:pPr>
      <w:r>
        <w:rPr>
          <w:rFonts w:ascii="Arial Black" w:hAnsi="Arial Black"/>
          <w:color w:val="EA0029"/>
          <w:sz w:val="44"/>
          <w:szCs w:val="44"/>
        </w:rPr>
        <w:t>NEWS</w:t>
      </w:r>
    </w:p>
    <w:p w14:paraId="29D0A91E" w14:textId="3B8261D2" w:rsidR="00921EA7" w:rsidRDefault="00921EA7" w:rsidP="00B5149B">
      <w:pPr>
        <w:spacing w:line="240" w:lineRule="auto"/>
        <w:rPr>
          <w:rFonts w:cs="Arial"/>
          <w:b/>
          <w:color w:val="EA0029"/>
          <w:sz w:val="28"/>
          <w:szCs w:val="28"/>
        </w:rPr>
      </w:pPr>
      <w:r w:rsidRPr="009574CB">
        <w:rPr>
          <w:rFonts w:cs="Arial"/>
          <w:b/>
          <w:color w:val="EA0029"/>
          <w:sz w:val="28"/>
          <w:szCs w:val="28"/>
        </w:rPr>
        <w:t xml:space="preserve">Embargoed until </w:t>
      </w:r>
      <w:r>
        <w:rPr>
          <w:rFonts w:cs="Arial"/>
          <w:b/>
          <w:color w:val="EA0029"/>
          <w:sz w:val="28"/>
          <w:szCs w:val="28"/>
        </w:rPr>
        <w:t>09</w:t>
      </w:r>
      <w:r w:rsidRPr="009574CB">
        <w:rPr>
          <w:rFonts w:cs="Arial"/>
          <w:b/>
          <w:color w:val="EA0029"/>
          <w:sz w:val="28"/>
          <w:szCs w:val="28"/>
        </w:rPr>
        <w:t>:</w:t>
      </w:r>
      <w:r>
        <w:rPr>
          <w:rFonts w:cs="Arial"/>
          <w:b/>
          <w:color w:val="EA0029"/>
          <w:sz w:val="28"/>
          <w:szCs w:val="28"/>
        </w:rPr>
        <w:t>0</w:t>
      </w:r>
      <w:r w:rsidRPr="009574CB">
        <w:rPr>
          <w:rFonts w:cs="Arial"/>
          <w:b/>
          <w:color w:val="EA0029"/>
          <w:sz w:val="28"/>
          <w:szCs w:val="28"/>
        </w:rPr>
        <w:t xml:space="preserve">0 </w:t>
      </w:r>
      <w:r>
        <w:rPr>
          <w:rFonts w:cs="Arial"/>
          <w:b/>
          <w:color w:val="EA0029"/>
          <w:sz w:val="28"/>
          <w:szCs w:val="28"/>
        </w:rPr>
        <w:t>AM CEST</w:t>
      </w:r>
      <w:r w:rsidRPr="009574CB">
        <w:rPr>
          <w:rFonts w:cs="Arial"/>
          <w:b/>
          <w:color w:val="EA0029"/>
          <w:sz w:val="28"/>
          <w:szCs w:val="28"/>
        </w:rPr>
        <w:t xml:space="preserve">, </w:t>
      </w:r>
      <w:r>
        <w:rPr>
          <w:rFonts w:cs="Arial"/>
          <w:b/>
          <w:color w:val="EA0029"/>
          <w:sz w:val="28"/>
          <w:szCs w:val="28"/>
        </w:rPr>
        <w:t>October</w:t>
      </w:r>
      <w:r w:rsidRPr="009574CB">
        <w:rPr>
          <w:rFonts w:cs="Arial"/>
          <w:b/>
          <w:color w:val="EA0029"/>
          <w:sz w:val="28"/>
          <w:szCs w:val="28"/>
        </w:rPr>
        <w:t xml:space="preserve"> </w:t>
      </w:r>
      <w:r w:rsidR="00582329">
        <w:rPr>
          <w:rFonts w:cs="Arial"/>
          <w:b/>
          <w:color w:val="EA0029"/>
          <w:sz w:val="28"/>
          <w:szCs w:val="28"/>
        </w:rPr>
        <w:t>11</w:t>
      </w:r>
      <w:bookmarkStart w:id="0" w:name="_GoBack"/>
      <w:bookmarkEnd w:id="0"/>
    </w:p>
    <w:p w14:paraId="50EDB8F8" w14:textId="77777777" w:rsidR="00B5149B" w:rsidRPr="009574CB" w:rsidRDefault="00B5149B" w:rsidP="00B5149B">
      <w:pPr>
        <w:spacing w:line="240" w:lineRule="auto"/>
        <w:rPr>
          <w:rFonts w:cs="Arial"/>
          <w:b/>
          <w:sz w:val="32"/>
          <w:szCs w:val="32"/>
          <w:lang w:eastAsia="ko-KR"/>
        </w:rPr>
      </w:pPr>
    </w:p>
    <w:p w14:paraId="4ADDDC02" w14:textId="4234CA6D" w:rsidR="00B5149B" w:rsidRPr="00221F17" w:rsidRDefault="008850A2" w:rsidP="00B71AD6">
      <w:pPr>
        <w:pStyle w:val="ListParagraph"/>
        <w:ind w:left="0"/>
        <w:jc w:val="center"/>
        <w:rPr>
          <w:rFonts w:cs="Arial"/>
          <w:b/>
          <w:sz w:val="40"/>
          <w:szCs w:val="40"/>
          <w:lang w:eastAsia="ko-KR"/>
        </w:rPr>
      </w:pPr>
      <w:r w:rsidRPr="00221F17">
        <w:rPr>
          <w:rFonts w:cs="Arial"/>
          <w:b/>
          <w:sz w:val="40"/>
          <w:szCs w:val="40"/>
          <w:lang w:eastAsia="ko-KR"/>
        </w:rPr>
        <w:t xml:space="preserve">The new </w:t>
      </w:r>
      <w:r w:rsidR="00B5149B" w:rsidRPr="00221F17">
        <w:rPr>
          <w:rFonts w:cs="Arial"/>
          <w:b/>
          <w:sz w:val="40"/>
          <w:szCs w:val="40"/>
          <w:lang w:eastAsia="ko-KR"/>
        </w:rPr>
        <w:t xml:space="preserve">Kia EV6 redefines electric mobility with </w:t>
      </w:r>
      <w:r w:rsidR="009B4588" w:rsidRPr="00221F17">
        <w:rPr>
          <w:b/>
          <w:color w:val="000000"/>
          <w:sz w:val="40"/>
        </w:rPr>
        <w:t>exhilarating performance</w:t>
      </w:r>
    </w:p>
    <w:p w14:paraId="3C4E115E" w14:textId="77777777" w:rsidR="00B5149B" w:rsidRPr="00221F17" w:rsidRDefault="00B5149B" w:rsidP="00B5149B">
      <w:pPr>
        <w:pStyle w:val="ListParagraph"/>
        <w:ind w:left="0"/>
        <w:rPr>
          <w:sz w:val="40"/>
        </w:rPr>
      </w:pPr>
    </w:p>
    <w:p w14:paraId="19FD186B" w14:textId="0617787D" w:rsidR="00B5149B" w:rsidRPr="00221F17" w:rsidRDefault="00B71AD6" w:rsidP="00B5149B">
      <w:pPr>
        <w:numPr>
          <w:ilvl w:val="0"/>
          <w:numId w:val="1"/>
        </w:numPr>
        <w:spacing w:line="240" w:lineRule="auto"/>
        <w:rPr>
          <w:rFonts w:cs="Arial"/>
          <w:b/>
          <w:sz w:val="24"/>
          <w:szCs w:val="24"/>
          <w:lang w:eastAsia="ko-KR"/>
        </w:rPr>
      </w:pPr>
      <w:r w:rsidRPr="00221F17">
        <w:rPr>
          <w:rFonts w:cs="Arial"/>
          <w:b/>
          <w:sz w:val="24"/>
          <w:szCs w:val="24"/>
          <w:lang w:eastAsia="ko-KR"/>
        </w:rPr>
        <w:t xml:space="preserve">High-tech </w:t>
      </w:r>
      <w:r w:rsidR="00B5149B" w:rsidRPr="00221F17">
        <w:rPr>
          <w:rFonts w:cs="Arial"/>
          <w:b/>
          <w:sz w:val="24"/>
          <w:szCs w:val="24"/>
          <w:lang w:eastAsia="ko-KR"/>
        </w:rPr>
        <w:t xml:space="preserve">EV6 </w:t>
      </w:r>
      <w:r w:rsidR="00221F17" w:rsidRPr="00221F17">
        <w:rPr>
          <w:rFonts w:cs="Arial"/>
          <w:b/>
          <w:sz w:val="24"/>
          <w:szCs w:val="24"/>
          <w:lang w:eastAsia="ko-KR"/>
        </w:rPr>
        <w:t>epitomizes</w:t>
      </w:r>
      <w:r w:rsidR="001F3FBC" w:rsidRPr="00221F17">
        <w:rPr>
          <w:rFonts w:cs="Arial"/>
          <w:b/>
          <w:sz w:val="24"/>
          <w:szCs w:val="24"/>
          <w:lang w:eastAsia="ko-KR"/>
        </w:rPr>
        <w:t xml:space="preserve"> Kia’s </w:t>
      </w:r>
      <w:r w:rsidR="00C02142">
        <w:rPr>
          <w:rFonts w:cs="Arial"/>
          <w:b/>
          <w:sz w:val="24"/>
          <w:szCs w:val="24"/>
          <w:lang w:eastAsia="ko-KR"/>
        </w:rPr>
        <w:t xml:space="preserve">sustainable mobility </w:t>
      </w:r>
      <w:r w:rsidR="00500D4A">
        <w:rPr>
          <w:rFonts w:cs="Arial"/>
          <w:b/>
          <w:sz w:val="24"/>
          <w:szCs w:val="24"/>
          <w:lang w:eastAsia="ko-KR"/>
        </w:rPr>
        <w:t xml:space="preserve">future; the crossover is the brand’s first </w:t>
      </w:r>
      <w:r w:rsidR="00B5149B" w:rsidRPr="00221F17">
        <w:rPr>
          <w:rFonts w:cs="Arial"/>
          <w:b/>
          <w:sz w:val="24"/>
          <w:szCs w:val="24"/>
          <w:lang w:eastAsia="ko-KR"/>
        </w:rPr>
        <w:t xml:space="preserve">BEV </w:t>
      </w:r>
      <w:r w:rsidR="00500D4A">
        <w:rPr>
          <w:rFonts w:cs="Arial"/>
          <w:b/>
          <w:sz w:val="24"/>
          <w:szCs w:val="24"/>
          <w:lang w:eastAsia="ko-KR"/>
        </w:rPr>
        <w:t>developed</w:t>
      </w:r>
      <w:r w:rsidR="00686D38">
        <w:rPr>
          <w:rFonts w:cs="Arial"/>
          <w:b/>
          <w:sz w:val="24"/>
          <w:szCs w:val="24"/>
          <w:lang w:eastAsia="ko-KR"/>
        </w:rPr>
        <w:t xml:space="preserve"> on the </w:t>
      </w:r>
      <w:r w:rsidR="00B5149B" w:rsidRPr="00221F17">
        <w:rPr>
          <w:rFonts w:cs="Arial"/>
          <w:b/>
          <w:sz w:val="24"/>
          <w:szCs w:val="24"/>
          <w:lang w:eastAsia="ko-KR"/>
        </w:rPr>
        <w:t>dedicated E</w:t>
      </w:r>
      <w:r w:rsidR="008824FB" w:rsidRPr="00221F17">
        <w:rPr>
          <w:rFonts w:cs="Arial"/>
          <w:b/>
          <w:sz w:val="24"/>
          <w:szCs w:val="24"/>
          <w:lang w:eastAsia="ko-KR"/>
        </w:rPr>
        <w:t>-GMP</w:t>
      </w:r>
      <w:r w:rsidR="00B5149B" w:rsidRPr="00221F17">
        <w:rPr>
          <w:rFonts w:cs="Arial"/>
          <w:b/>
          <w:sz w:val="24"/>
          <w:szCs w:val="24"/>
          <w:lang w:eastAsia="ko-KR"/>
        </w:rPr>
        <w:t xml:space="preserve"> </w:t>
      </w:r>
      <w:r w:rsidR="00686D38">
        <w:rPr>
          <w:rFonts w:cs="Arial"/>
          <w:b/>
          <w:sz w:val="24"/>
          <w:szCs w:val="24"/>
          <w:lang w:eastAsia="ko-KR"/>
        </w:rPr>
        <w:t xml:space="preserve">architecture </w:t>
      </w:r>
    </w:p>
    <w:p w14:paraId="4D832322" w14:textId="00C53A1C" w:rsidR="00C82A6B" w:rsidRPr="00C82A6B" w:rsidRDefault="00C82A6B" w:rsidP="00C82A6B">
      <w:pPr>
        <w:numPr>
          <w:ilvl w:val="0"/>
          <w:numId w:val="1"/>
        </w:numPr>
        <w:spacing w:line="240" w:lineRule="auto"/>
        <w:rPr>
          <w:rFonts w:cs="Arial"/>
          <w:b/>
          <w:sz w:val="24"/>
          <w:szCs w:val="24"/>
          <w:lang w:eastAsia="ko-KR"/>
        </w:rPr>
      </w:pPr>
      <w:r w:rsidRPr="00C82A6B">
        <w:rPr>
          <w:rFonts w:cs="Arial"/>
          <w:b/>
          <w:sz w:val="24"/>
          <w:szCs w:val="24"/>
          <w:lang w:eastAsia="ko-KR"/>
        </w:rPr>
        <w:t xml:space="preserve">EV6 blends power, performance and dynamism to challenge perceptions </w:t>
      </w:r>
      <w:r w:rsidR="004A3F9B">
        <w:rPr>
          <w:rFonts w:cs="Arial"/>
          <w:b/>
          <w:sz w:val="24"/>
          <w:szCs w:val="24"/>
          <w:lang w:eastAsia="ko-KR"/>
        </w:rPr>
        <w:t xml:space="preserve">– and </w:t>
      </w:r>
      <w:r w:rsidR="00DF6FCC" w:rsidRPr="00DF6FCC">
        <w:rPr>
          <w:rFonts w:cs="Arial"/>
          <w:b/>
          <w:sz w:val="24"/>
          <w:szCs w:val="24"/>
          <w:lang w:eastAsia="ko-KR"/>
        </w:rPr>
        <w:t>overcome constraints</w:t>
      </w:r>
      <w:r w:rsidR="004A3F9B">
        <w:rPr>
          <w:rFonts w:cs="Arial"/>
          <w:b/>
          <w:sz w:val="24"/>
          <w:szCs w:val="24"/>
          <w:lang w:eastAsia="ko-KR"/>
        </w:rPr>
        <w:t xml:space="preserve"> – typically </w:t>
      </w:r>
      <w:r w:rsidR="00DF6FCC" w:rsidRPr="00DF6FCC">
        <w:rPr>
          <w:rFonts w:cs="Arial"/>
          <w:b/>
          <w:sz w:val="24"/>
          <w:szCs w:val="24"/>
          <w:lang w:eastAsia="ko-KR"/>
        </w:rPr>
        <w:t>associated with other BEVs</w:t>
      </w:r>
    </w:p>
    <w:p w14:paraId="3AE7AF7C" w14:textId="77777777" w:rsidR="00C82A6B" w:rsidRPr="00C82A6B" w:rsidRDefault="00C82A6B" w:rsidP="00C82A6B">
      <w:pPr>
        <w:numPr>
          <w:ilvl w:val="0"/>
          <w:numId w:val="1"/>
        </w:numPr>
        <w:spacing w:line="240" w:lineRule="auto"/>
        <w:rPr>
          <w:rFonts w:cs="Arial"/>
          <w:b/>
          <w:sz w:val="24"/>
          <w:szCs w:val="24"/>
          <w:lang w:eastAsia="ko-KR"/>
        </w:rPr>
      </w:pPr>
      <w:r w:rsidRPr="00C82A6B">
        <w:rPr>
          <w:rFonts w:cs="Arial"/>
          <w:b/>
          <w:sz w:val="24"/>
          <w:szCs w:val="24"/>
          <w:lang w:eastAsia="ko-KR"/>
        </w:rPr>
        <w:t>Featuring advanced electric motors, the EV6 GT delivers blistering pace capable of accelerating from 0-to-100 km/h in 3.5 seconds</w:t>
      </w:r>
    </w:p>
    <w:p w14:paraId="6AB6C4E3" w14:textId="77777777" w:rsidR="00AE75D5" w:rsidRDefault="006717A5" w:rsidP="00AE75D5">
      <w:pPr>
        <w:numPr>
          <w:ilvl w:val="0"/>
          <w:numId w:val="1"/>
        </w:numPr>
        <w:spacing w:line="240" w:lineRule="auto"/>
        <w:rPr>
          <w:rFonts w:cs="Arial"/>
          <w:b/>
          <w:sz w:val="24"/>
          <w:szCs w:val="24"/>
          <w:lang w:eastAsia="ko-KR"/>
        </w:rPr>
      </w:pPr>
      <w:r>
        <w:rPr>
          <w:rFonts w:cs="Arial"/>
          <w:b/>
          <w:sz w:val="24"/>
          <w:szCs w:val="24"/>
          <w:lang w:eastAsia="ko-KR"/>
        </w:rPr>
        <w:t xml:space="preserve">EV6 line-up </w:t>
      </w:r>
      <w:r w:rsidR="00F30038">
        <w:rPr>
          <w:rFonts w:cs="Arial"/>
          <w:b/>
          <w:sz w:val="24"/>
          <w:szCs w:val="24"/>
          <w:lang w:eastAsia="ko-KR"/>
        </w:rPr>
        <w:t xml:space="preserve">features </w:t>
      </w:r>
      <w:r w:rsidR="00B5149B" w:rsidRPr="00221F17">
        <w:rPr>
          <w:rFonts w:cs="Arial"/>
          <w:b/>
          <w:sz w:val="24"/>
          <w:szCs w:val="24"/>
          <w:lang w:eastAsia="ko-KR"/>
        </w:rPr>
        <w:t xml:space="preserve">multiple zero-emissions powertrain configurations; </w:t>
      </w:r>
      <w:r w:rsidR="00F6599B" w:rsidRPr="00221F17">
        <w:rPr>
          <w:rFonts w:cs="Arial"/>
          <w:b/>
          <w:color w:val="000000" w:themeColor="text1"/>
          <w:sz w:val="24"/>
          <w:szCs w:val="24"/>
          <w:lang w:eastAsia="ko-KR"/>
        </w:rPr>
        <w:t xml:space="preserve">up to </w:t>
      </w:r>
      <w:r w:rsidR="00E34490" w:rsidRPr="00221F17">
        <w:rPr>
          <w:rFonts w:cs="Arial"/>
          <w:b/>
          <w:color w:val="000000" w:themeColor="text1"/>
          <w:sz w:val="24"/>
          <w:szCs w:val="24"/>
          <w:lang w:eastAsia="ko-KR"/>
        </w:rPr>
        <w:t xml:space="preserve">528 </w:t>
      </w:r>
      <w:r w:rsidR="001F4650" w:rsidRPr="00221F17">
        <w:rPr>
          <w:rFonts w:cs="Arial"/>
          <w:b/>
          <w:color w:val="000000" w:themeColor="text1"/>
          <w:sz w:val="24"/>
          <w:szCs w:val="24"/>
          <w:lang w:eastAsia="ko-KR"/>
        </w:rPr>
        <w:t>kilometres</w:t>
      </w:r>
      <w:r w:rsidR="000B5AE0">
        <w:rPr>
          <w:rFonts w:cs="Arial"/>
          <w:b/>
          <w:color w:val="000000" w:themeColor="text1"/>
          <w:sz w:val="24"/>
          <w:szCs w:val="24"/>
          <w:lang w:eastAsia="ko-KR"/>
        </w:rPr>
        <w:t xml:space="preserve"> driving range possible</w:t>
      </w:r>
      <w:r w:rsidR="001F4650" w:rsidRPr="00221F17">
        <w:rPr>
          <w:rFonts w:cs="Arial"/>
          <w:b/>
          <w:color w:val="000000" w:themeColor="text1"/>
          <w:sz w:val="24"/>
          <w:szCs w:val="24"/>
          <w:lang w:eastAsia="ko-KR"/>
        </w:rPr>
        <w:t xml:space="preserve"> </w:t>
      </w:r>
      <w:r w:rsidR="00B5149B" w:rsidRPr="00221F17">
        <w:rPr>
          <w:rFonts w:cs="Arial"/>
          <w:b/>
          <w:color w:val="000000" w:themeColor="text1"/>
          <w:sz w:val="24"/>
          <w:szCs w:val="24"/>
          <w:lang w:eastAsia="ko-KR"/>
        </w:rPr>
        <w:t xml:space="preserve">from </w:t>
      </w:r>
      <w:r w:rsidR="00B5149B" w:rsidRPr="00221F17">
        <w:rPr>
          <w:rFonts w:cs="Arial"/>
          <w:b/>
          <w:sz w:val="24"/>
          <w:szCs w:val="24"/>
          <w:lang w:eastAsia="ko-KR"/>
        </w:rPr>
        <w:t>a single charge</w:t>
      </w:r>
    </w:p>
    <w:p w14:paraId="3497A39B" w14:textId="6FBD0A50" w:rsidR="00B5149B" w:rsidRPr="00AE75D5" w:rsidRDefault="00E34490" w:rsidP="00AE75D5">
      <w:pPr>
        <w:numPr>
          <w:ilvl w:val="0"/>
          <w:numId w:val="1"/>
        </w:numPr>
        <w:spacing w:line="240" w:lineRule="auto"/>
        <w:rPr>
          <w:rFonts w:cs="Arial"/>
          <w:b/>
          <w:sz w:val="24"/>
          <w:szCs w:val="24"/>
          <w:lang w:eastAsia="ko-KR"/>
        </w:rPr>
      </w:pPr>
      <w:r w:rsidRPr="00AE75D5">
        <w:rPr>
          <w:rFonts w:cs="Arial"/>
          <w:b/>
          <w:sz w:val="24"/>
          <w:szCs w:val="24"/>
          <w:lang w:eastAsia="ko-KR"/>
        </w:rPr>
        <w:t xml:space="preserve">World first multi-charge system capable of </w:t>
      </w:r>
      <w:r w:rsidR="00B5149B" w:rsidRPr="00AE75D5">
        <w:rPr>
          <w:rFonts w:cs="Arial"/>
          <w:b/>
          <w:sz w:val="24"/>
          <w:szCs w:val="24"/>
          <w:lang w:eastAsia="ko-KR"/>
        </w:rPr>
        <w:t xml:space="preserve">800V ultra-fast charging </w:t>
      </w:r>
      <w:r w:rsidR="00296DD8">
        <w:rPr>
          <w:rFonts w:cs="Arial"/>
          <w:b/>
          <w:sz w:val="24"/>
          <w:szCs w:val="24"/>
          <w:lang w:eastAsia="ko-KR"/>
        </w:rPr>
        <w:t xml:space="preserve">makes it possible to recharge from </w:t>
      </w:r>
      <w:r w:rsidR="00B5149B" w:rsidRPr="00AE75D5">
        <w:rPr>
          <w:rFonts w:cs="Arial"/>
          <w:b/>
          <w:sz w:val="24"/>
          <w:szCs w:val="24"/>
          <w:lang w:eastAsia="ko-KR"/>
        </w:rPr>
        <w:t>10 to 80 per</w:t>
      </w:r>
      <w:r w:rsidR="001F4650" w:rsidRPr="00AE75D5">
        <w:rPr>
          <w:rFonts w:cs="Arial"/>
          <w:b/>
          <w:sz w:val="24"/>
          <w:szCs w:val="24"/>
          <w:lang w:eastAsia="ko-KR"/>
        </w:rPr>
        <w:t xml:space="preserve"> </w:t>
      </w:r>
      <w:r w:rsidR="00B5149B" w:rsidRPr="00AE75D5">
        <w:rPr>
          <w:rFonts w:cs="Arial"/>
          <w:b/>
          <w:sz w:val="24"/>
          <w:szCs w:val="24"/>
          <w:lang w:eastAsia="ko-KR"/>
        </w:rPr>
        <w:t>cent in just 18 minutes</w:t>
      </w:r>
    </w:p>
    <w:p w14:paraId="386C4CCC" w14:textId="77777777" w:rsidR="00B5149B" w:rsidRPr="00221F17" w:rsidRDefault="00B5149B" w:rsidP="00B5149B">
      <w:pPr>
        <w:spacing w:line="240" w:lineRule="auto"/>
        <w:ind w:left="460"/>
        <w:rPr>
          <w:rFonts w:cs="Arial"/>
          <w:b/>
          <w:color w:val="FF0000"/>
          <w:sz w:val="26"/>
          <w:szCs w:val="26"/>
          <w:lang w:eastAsia="ko-KR"/>
        </w:rPr>
      </w:pPr>
    </w:p>
    <w:p w14:paraId="2DCAFFA2" w14:textId="19941B27" w:rsidR="00B5149B" w:rsidRPr="00221F17" w:rsidRDefault="00124422">
      <w:pPr>
        <w:rPr>
          <w:rFonts w:cs="Arial"/>
        </w:rPr>
      </w:pPr>
      <w:r w:rsidRPr="00221F17">
        <w:rPr>
          <w:rFonts w:cs="Arial"/>
          <w:b/>
        </w:rPr>
        <w:t>October 11</w:t>
      </w:r>
      <w:r w:rsidR="00B5149B" w:rsidRPr="00221F17">
        <w:rPr>
          <w:rFonts w:cs="Arial"/>
          <w:b/>
        </w:rPr>
        <w:t xml:space="preserve">, 2021 </w:t>
      </w:r>
      <w:r w:rsidR="00B5149B" w:rsidRPr="00221F17">
        <w:rPr>
          <w:rFonts w:cs="Arial"/>
        </w:rPr>
        <w:t xml:space="preserve">– The </w:t>
      </w:r>
      <w:r w:rsidR="003827FD">
        <w:rPr>
          <w:rFonts w:cs="Arial"/>
        </w:rPr>
        <w:t>all-</w:t>
      </w:r>
      <w:r w:rsidR="00B5149B" w:rsidRPr="00221F17">
        <w:rPr>
          <w:rFonts w:cs="Arial"/>
        </w:rPr>
        <w:t xml:space="preserve">new Kia EV6 brings long-range, zero-emissions power, </w:t>
      </w:r>
      <w:r w:rsidR="003827FD">
        <w:rPr>
          <w:rFonts w:cs="Arial"/>
        </w:rPr>
        <w:t xml:space="preserve">high-tech </w:t>
      </w:r>
      <w:r w:rsidR="00B5149B" w:rsidRPr="00221F17">
        <w:rPr>
          <w:rFonts w:cs="Arial"/>
        </w:rPr>
        <w:t xml:space="preserve">800V ultra-fast charging and distinctive </w:t>
      </w:r>
      <w:r w:rsidR="002C45FE">
        <w:rPr>
          <w:rFonts w:cs="Arial"/>
        </w:rPr>
        <w:t xml:space="preserve">crossover </w:t>
      </w:r>
      <w:r w:rsidR="00B5149B" w:rsidRPr="00221F17">
        <w:rPr>
          <w:rFonts w:cs="Arial"/>
        </w:rPr>
        <w:t xml:space="preserve">styling to the </w:t>
      </w:r>
      <w:r w:rsidR="002C45FE">
        <w:rPr>
          <w:rFonts w:cs="Arial"/>
        </w:rPr>
        <w:t xml:space="preserve">all-electric vehicle </w:t>
      </w:r>
      <w:r w:rsidR="00B5149B" w:rsidRPr="00221F17">
        <w:rPr>
          <w:rFonts w:cs="Arial"/>
        </w:rPr>
        <w:t xml:space="preserve">market. The EV6 is Kia’s first car to </w:t>
      </w:r>
      <w:proofErr w:type="gramStart"/>
      <w:r w:rsidR="00B5149B" w:rsidRPr="00221F17">
        <w:rPr>
          <w:rFonts w:cs="Arial"/>
        </w:rPr>
        <w:t>be based</w:t>
      </w:r>
      <w:proofErr w:type="gramEnd"/>
      <w:r w:rsidR="00B5149B" w:rsidRPr="00221F17">
        <w:rPr>
          <w:rFonts w:cs="Arial"/>
        </w:rPr>
        <w:t xml:space="preserve"> on the company’s </w:t>
      </w:r>
      <w:r w:rsidR="00B04CB4">
        <w:rPr>
          <w:rFonts w:cs="Arial"/>
        </w:rPr>
        <w:t>highly advanced</w:t>
      </w:r>
      <w:r w:rsidR="002C45FE">
        <w:rPr>
          <w:rFonts w:cs="Arial"/>
        </w:rPr>
        <w:t xml:space="preserve"> and </w:t>
      </w:r>
      <w:r w:rsidR="00B5149B" w:rsidRPr="00221F17">
        <w:rPr>
          <w:rFonts w:cs="Arial"/>
        </w:rPr>
        <w:t xml:space="preserve">dedicated </w:t>
      </w:r>
      <w:r w:rsidR="002C45FE">
        <w:rPr>
          <w:rFonts w:cs="Arial"/>
        </w:rPr>
        <w:t>architecture</w:t>
      </w:r>
      <w:r w:rsidR="00B5149B" w:rsidRPr="00221F17">
        <w:rPr>
          <w:rFonts w:cs="Arial"/>
        </w:rPr>
        <w:t xml:space="preserve"> </w:t>
      </w:r>
      <w:r w:rsidR="0026256B">
        <w:rPr>
          <w:rFonts w:cs="Arial"/>
        </w:rPr>
        <w:t xml:space="preserve">designed </w:t>
      </w:r>
      <w:r w:rsidR="001E1D49">
        <w:rPr>
          <w:rFonts w:cs="Arial"/>
        </w:rPr>
        <w:t xml:space="preserve">specifically </w:t>
      </w:r>
      <w:r w:rsidR="00B5149B" w:rsidRPr="00221F17">
        <w:rPr>
          <w:rFonts w:cs="Arial"/>
        </w:rPr>
        <w:t>for battery electric vehicles (BEVs</w:t>
      </w:r>
      <w:r w:rsidR="00E34490" w:rsidRPr="00221F17">
        <w:rPr>
          <w:rFonts w:cs="Arial"/>
        </w:rPr>
        <w:t xml:space="preserve">). </w:t>
      </w:r>
    </w:p>
    <w:p w14:paraId="5FBDB54E" w14:textId="77777777" w:rsidR="00B5149B" w:rsidRPr="00221F17" w:rsidRDefault="00B5149B">
      <w:pPr>
        <w:rPr>
          <w:rFonts w:cs="Arial"/>
        </w:rPr>
      </w:pPr>
    </w:p>
    <w:p w14:paraId="5C8C74D6" w14:textId="6A99C1F6" w:rsidR="00B5149B" w:rsidRPr="00221F17" w:rsidRDefault="00B5149B">
      <w:pPr>
        <w:rPr>
          <w:rFonts w:cs="Arial"/>
        </w:rPr>
      </w:pPr>
      <w:r w:rsidRPr="00221F17">
        <w:rPr>
          <w:rFonts w:cs="Arial"/>
        </w:rPr>
        <w:t xml:space="preserve">This pioneering crossover – the first BEV launched under the new Kia design philosophy ‘Opposites United’ – displays a future-oriented EV design </w:t>
      </w:r>
      <w:r w:rsidR="00A05E13" w:rsidRPr="00221F17">
        <w:rPr>
          <w:rFonts w:cs="Arial"/>
        </w:rPr>
        <w:t>characteri</w:t>
      </w:r>
      <w:r w:rsidR="009E5C56" w:rsidRPr="00221F17">
        <w:rPr>
          <w:rFonts w:cs="Arial"/>
        </w:rPr>
        <w:t>s</w:t>
      </w:r>
      <w:r w:rsidR="00A05E13" w:rsidRPr="00221F17">
        <w:rPr>
          <w:rFonts w:cs="Arial"/>
        </w:rPr>
        <w:t>ed</w:t>
      </w:r>
      <w:r w:rsidRPr="00221F17">
        <w:rPr>
          <w:rFonts w:cs="Arial"/>
        </w:rPr>
        <w:t xml:space="preserve"> by high-tech details. It </w:t>
      </w:r>
      <w:proofErr w:type="gramStart"/>
      <w:r w:rsidRPr="00221F17">
        <w:rPr>
          <w:rFonts w:cs="Arial"/>
        </w:rPr>
        <w:t>is powered</w:t>
      </w:r>
      <w:proofErr w:type="gramEnd"/>
      <w:r w:rsidRPr="00221F17">
        <w:rPr>
          <w:rFonts w:cs="Arial"/>
        </w:rPr>
        <w:t xml:space="preserve"> exclusively by electric energy, with a choice of multiple long-range, zero-emissions powertrain configurations. The </w:t>
      </w:r>
      <w:r w:rsidR="001E1D49">
        <w:rPr>
          <w:rFonts w:cs="Arial"/>
        </w:rPr>
        <w:t xml:space="preserve">high-tech </w:t>
      </w:r>
      <w:r w:rsidRPr="00221F17">
        <w:rPr>
          <w:rFonts w:cs="Arial"/>
        </w:rPr>
        <w:t>800V charging capability means EV6 can go from 10 to 80 per</w:t>
      </w:r>
      <w:r w:rsidR="0019795E" w:rsidRPr="00221F17">
        <w:rPr>
          <w:rFonts w:cs="Arial"/>
        </w:rPr>
        <w:t xml:space="preserve"> </w:t>
      </w:r>
      <w:r w:rsidRPr="00221F17">
        <w:rPr>
          <w:rFonts w:cs="Arial"/>
        </w:rPr>
        <w:t xml:space="preserve">cent battery charge in just 18 minutes, while the GT version, </w:t>
      </w:r>
      <w:r w:rsidRPr="00221F17">
        <w:t xml:space="preserve">engineered to inspire consumers with exciting driving performance, </w:t>
      </w:r>
      <w:r w:rsidR="00921EA7">
        <w:rPr>
          <w:rFonts w:cs="Arial"/>
        </w:rPr>
        <w:t xml:space="preserve">will </w:t>
      </w:r>
      <w:r w:rsidRPr="00221F17">
        <w:rPr>
          <w:rFonts w:cs="Arial"/>
        </w:rPr>
        <w:t>accelerate from 0-to-100 km/h in 3.5 seconds with a top speed of 260 km/h.</w:t>
      </w:r>
    </w:p>
    <w:p w14:paraId="2717DA8D" w14:textId="77777777" w:rsidR="00D55252" w:rsidRPr="00221F17" w:rsidRDefault="00D55252">
      <w:pPr>
        <w:rPr>
          <w:rFonts w:cs="Arial"/>
        </w:rPr>
      </w:pPr>
    </w:p>
    <w:p w14:paraId="10034E41" w14:textId="77777777" w:rsidR="00CE76ED" w:rsidRDefault="00B5149B">
      <w:pPr>
        <w:rPr>
          <w:rFonts w:cs="Arial"/>
        </w:rPr>
      </w:pPr>
      <w:r w:rsidRPr="00221F17">
        <w:rPr>
          <w:rFonts w:cs="Arial"/>
        </w:rPr>
        <w:t xml:space="preserve">The EV6 is the first dedicated BEV </w:t>
      </w:r>
      <w:r w:rsidR="00442788">
        <w:rPr>
          <w:rFonts w:cs="Arial"/>
        </w:rPr>
        <w:t>designed and developed</w:t>
      </w:r>
      <w:r w:rsidRPr="00221F17">
        <w:rPr>
          <w:rFonts w:cs="Arial"/>
        </w:rPr>
        <w:t xml:space="preserve"> by Kia</w:t>
      </w:r>
      <w:r w:rsidR="00442788">
        <w:rPr>
          <w:rFonts w:cs="Arial"/>
        </w:rPr>
        <w:t xml:space="preserve">, based on </w:t>
      </w:r>
      <w:r w:rsidRPr="00221F17">
        <w:rPr>
          <w:rFonts w:cs="Arial"/>
        </w:rPr>
        <w:t xml:space="preserve">the all-new Electric-Global Modular Platform (E-GMP), and forms the first part of Kia’s transition to the new era of electrification under the new brand slogan, ‘Movement that inspires’. </w:t>
      </w:r>
    </w:p>
    <w:p w14:paraId="7BEF31BD" w14:textId="77777777" w:rsidR="00CE76ED" w:rsidRDefault="00CE76ED">
      <w:pPr>
        <w:rPr>
          <w:rFonts w:cs="Arial"/>
        </w:rPr>
      </w:pPr>
    </w:p>
    <w:p w14:paraId="136B2F21" w14:textId="106B84A2" w:rsidR="00B5149B" w:rsidRPr="00221F17" w:rsidRDefault="00CE76ED">
      <w:pPr>
        <w:rPr>
          <w:rFonts w:ascii="Calibri" w:hAnsi="Calibri" w:cs="Arial"/>
          <w:i/>
          <w:iCs/>
        </w:rPr>
      </w:pPr>
      <w:r>
        <w:rPr>
          <w:rFonts w:cs="Arial"/>
        </w:rPr>
        <w:t xml:space="preserve">The EV6 </w:t>
      </w:r>
      <w:r w:rsidR="00B5149B" w:rsidRPr="00221F17">
        <w:rPr>
          <w:rFonts w:cs="Arial"/>
        </w:rPr>
        <w:t>also begins the mid-to-long term strategy for BEVs, plug-in hybrid (PHEV</w:t>
      </w:r>
      <w:r>
        <w:rPr>
          <w:rFonts w:cs="Arial"/>
        </w:rPr>
        <w:t>s</w:t>
      </w:r>
      <w:r w:rsidR="00B5149B" w:rsidRPr="00221F17">
        <w:rPr>
          <w:rFonts w:cs="Arial"/>
        </w:rPr>
        <w:t>) and hybrid electric (HEV</w:t>
      </w:r>
      <w:r>
        <w:rPr>
          <w:rFonts w:cs="Arial"/>
        </w:rPr>
        <w:t>s</w:t>
      </w:r>
      <w:r w:rsidR="00B5149B" w:rsidRPr="00221F17">
        <w:rPr>
          <w:rFonts w:cs="Arial"/>
        </w:rPr>
        <w:t>) vehicles to make up 40 per</w:t>
      </w:r>
      <w:r w:rsidR="00F06D15" w:rsidRPr="00221F17">
        <w:rPr>
          <w:rFonts w:cs="Arial"/>
        </w:rPr>
        <w:t xml:space="preserve"> </w:t>
      </w:r>
      <w:r w:rsidR="00B5149B" w:rsidRPr="00221F17">
        <w:rPr>
          <w:rFonts w:cs="Arial"/>
        </w:rPr>
        <w:t xml:space="preserve">cent of Kia’s total sales by 2030, with an annual sales target of 1.6 million units for these eco-friendly models. </w:t>
      </w:r>
      <w:r w:rsidR="00B5149B" w:rsidRPr="00221F17">
        <w:rPr>
          <w:rFonts w:eastAsia="Times New Roman"/>
        </w:rPr>
        <w:t xml:space="preserve">As part of this, Kia aims to grow its BEV sales to </w:t>
      </w:r>
      <w:r w:rsidR="00A64803" w:rsidRPr="00221F17">
        <w:rPr>
          <w:rFonts w:eastAsia="Times New Roman"/>
        </w:rPr>
        <w:t>920</w:t>
      </w:r>
      <w:r w:rsidR="00B5149B" w:rsidRPr="00221F17">
        <w:rPr>
          <w:rFonts w:eastAsia="Times New Roman"/>
        </w:rPr>
        <w:t xml:space="preserve">,000 units in 2030 and become a top global seller. Kia plans to </w:t>
      </w:r>
      <w:r w:rsidR="00B5149B" w:rsidRPr="00221F17">
        <w:rPr>
          <w:rFonts w:eastAsia="Times New Roman"/>
        </w:rPr>
        <w:lastRenderedPageBreak/>
        <w:t xml:space="preserve">strengthen its EV </w:t>
      </w:r>
      <w:r w:rsidR="00A97132" w:rsidRPr="00221F17">
        <w:rPr>
          <w:rFonts w:eastAsia="Times New Roman"/>
        </w:rPr>
        <w:t>line-up</w:t>
      </w:r>
      <w:r w:rsidR="00B5149B" w:rsidRPr="00221F17">
        <w:rPr>
          <w:rFonts w:eastAsia="Times New Roman"/>
        </w:rPr>
        <w:t xml:space="preserve"> with </w:t>
      </w:r>
      <w:r w:rsidR="00B5149B" w:rsidRPr="00221F17">
        <w:rPr>
          <w:rFonts w:cs="Arial"/>
        </w:rPr>
        <w:t>11 BEV models by 2026</w:t>
      </w:r>
      <w:r w:rsidR="00A64803" w:rsidRPr="00221F17">
        <w:rPr>
          <w:rFonts w:cs="Arial"/>
        </w:rPr>
        <w:t>, the first of which is the EV6. Of these 11,</w:t>
      </w:r>
      <w:r w:rsidR="00B5149B" w:rsidRPr="00221F17">
        <w:rPr>
          <w:rFonts w:cs="Arial"/>
        </w:rPr>
        <w:t xml:space="preserve"> seven</w:t>
      </w:r>
      <w:r w:rsidR="00A64803" w:rsidRPr="00221F17">
        <w:rPr>
          <w:rFonts w:cs="Arial"/>
        </w:rPr>
        <w:t xml:space="preserve"> </w:t>
      </w:r>
      <w:proofErr w:type="gramStart"/>
      <w:r w:rsidR="00A64803" w:rsidRPr="00221F17">
        <w:rPr>
          <w:rFonts w:cs="Arial"/>
        </w:rPr>
        <w:t>will be</w:t>
      </w:r>
      <w:r w:rsidR="00B5149B" w:rsidRPr="00221F17">
        <w:rPr>
          <w:rFonts w:cs="Arial"/>
        </w:rPr>
        <w:t xml:space="preserve"> built</w:t>
      </w:r>
      <w:proofErr w:type="gramEnd"/>
      <w:r w:rsidR="00B5149B" w:rsidRPr="00221F17">
        <w:rPr>
          <w:rFonts w:cs="Arial"/>
        </w:rPr>
        <w:t xml:space="preserve"> on E-GMP architecture, and four </w:t>
      </w:r>
      <w:r w:rsidR="00A64803" w:rsidRPr="00221F17">
        <w:rPr>
          <w:rFonts w:cs="Arial"/>
        </w:rPr>
        <w:t xml:space="preserve">will be </w:t>
      </w:r>
      <w:r w:rsidR="00B5149B" w:rsidRPr="00221F17">
        <w:rPr>
          <w:rFonts w:cs="Arial"/>
        </w:rPr>
        <w:t>derivative EVs based on existing models.</w:t>
      </w:r>
    </w:p>
    <w:p w14:paraId="11FBC25C" w14:textId="77777777" w:rsidR="00B5149B" w:rsidRPr="00221F17" w:rsidRDefault="00B5149B">
      <w:pPr>
        <w:pStyle w:val="NormalWeb"/>
        <w:tabs>
          <w:tab w:val="left" w:pos="4140"/>
        </w:tabs>
        <w:spacing w:before="0" w:beforeAutospacing="0" w:after="0" w:afterAutospacing="0" w:line="276" w:lineRule="auto"/>
        <w:rPr>
          <w:rFonts w:ascii="Arial" w:eastAsia="Malgun Gothic" w:hAnsi="Arial" w:cs="Arial"/>
          <w:sz w:val="22"/>
          <w:szCs w:val="22"/>
        </w:rPr>
      </w:pPr>
    </w:p>
    <w:p w14:paraId="025BEDD6" w14:textId="77777777" w:rsidR="00B5149B" w:rsidRPr="00221F17" w:rsidRDefault="00B5149B">
      <w:pPr>
        <w:pStyle w:val="NormalWeb"/>
        <w:tabs>
          <w:tab w:val="left" w:pos="4140"/>
        </w:tabs>
        <w:spacing w:before="0" w:beforeAutospacing="0" w:after="0" w:afterAutospacing="0" w:line="276" w:lineRule="auto"/>
        <w:rPr>
          <w:rFonts w:ascii="Arial" w:eastAsia="Malgun Gothic" w:hAnsi="Arial" w:cs="Arial"/>
          <w:sz w:val="22"/>
          <w:szCs w:val="22"/>
        </w:rPr>
      </w:pPr>
      <w:r w:rsidRPr="00221F17">
        <w:rPr>
          <w:rFonts w:ascii="Arial" w:eastAsia="Malgun Gothic" w:hAnsi="Arial" w:cs="Arial"/>
          <w:sz w:val="22"/>
          <w:szCs w:val="22"/>
        </w:rPr>
        <w:t xml:space="preserve">“EV6 is the embodiment of the new Kia. It is born to inspire every journey, through bold design, progressive engineering, innovative technologies, and exciting electric performance,” Ho Sung Song, Kia’s </w:t>
      </w:r>
      <w:proofErr w:type="gramStart"/>
      <w:r w:rsidRPr="00221F17">
        <w:rPr>
          <w:rFonts w:ascii="Arial" w:eastAsia="Malgun Gothic" w:hAnsi="Arial" w:cs="Arial"/>
          <w:sz w:val="22"/>
          <w:szCs w:val="22"/>
        </w:rPr>
        <w:t>President &amp;</w:t>
      </w:r>
      <w:proofErr w:type="gramEnd"/>
      <w:r w:rsidRPr="00221F17">
        <w:rPr>
          <w:rFonts w:ascii="Arial" w:eastAsia="Malgun Gothic" w:hAnsi="Arial" w:cs="Arial"/>
          <w:sz w:val="22"/>
          <w:szCs w:val="22"/>
        </w:rPr>
        <w:t xml:space="preserve"> CEO said. “EV6 also represents the beginning of Kia’s long-term commitment to sustainable mobility, accelerating the transition not only to clean transportation, but also products, materials and manufacturing.” </w:t>
      </w:r>
    </w:p>
    <w:p w14:paraId="1BBFD6E1" w14:textId="77777777" w:rsidR="00B5149B" w:rsidRPr="00221F17" w:rsidRDefault="00B5149B">
      <w:pPr>
        <w:pStyle w:val="NormalWeb"/>
        <w:tabs>
          <w:tab w:val="left" w:pos="4140"/>
        </w:tabs>
        <w:spacing w:before="0" w:beforeAutospacing="0" w:after="0" w:afterAutospacing="0" w:line="276" w:lineRule="auto"/>
        <w:rPr>
          <w:rFonts w:ascii="Arial" w:eastAsia="Malgun Gothic" w:hAnsi="Arial" w:cs="Arial"/>
          <w:sz w:val="22"/>
          <w:szCs w:val="22"/>
        </w:rPr>
      </w:pPr>
    </w:p>
    <w:p w14:paraId="29A328B2" w14:textId="5CE335FF" w:rsidR="00B5149B" w:rsidRPr="00221F17" w:rsidRDefault="00B5149B">
      <w:pPr>
        <w:pStyle w:val="NormalWeb"/>
        <w:tabs>
          <w:tab w:val="left" w:pos="4140"/>
        </w:tabs>
        <w:spacing w:before="0" w:beforeAutospacing="0" w:after="0" w:afterAutospacing="0" w:line="276" w:lineRule="auto"/>
        <w:rPr>
          <w:rFonts w:ascii="Arial" w:eastAsia="Malgun Gothic" w:hAnsi="Arial" w:cs="Arial"/>
          <w:color w:val="000000" w:themeColor="text1"/>
          <w:sz w:val="22"/>
          <w:szCs w:val="22"/>
        </w:rPr>
      </w:pPr>
      <w:r w:rsidRPr="00221F17">
        <w:rPr>
          <w:rFonts w:ascii="Arial" w:eastAsia="Malgun Gothic" w:hAnsi="Arial" w:cs="Arial"/>
          <w:color w:val="000000" w:themeColor="text1"/>
          <w:sz w:val="22"/>
          <w:szCs w:val="22"/>
        </w:rPr>
        <w:t xml:space="preserve">The EV6 </w:t>
      </w:r>
      <w:proofErr w:type="gramStart"/>
      <w:r w:rsidRPr="00221F17">
        <w:rPr>
          <w:rFonts w:ascii="Arial" w:eastAsia="Malgun Gothic" w:hAnsi="Arial" w:cs="Arial"/>
          <w:color w:val="000000" w:themeColor="text1"/>
          <w:sz w:val="22"/>
          <w:szCs w:val="22"/>
        </w:rPr>
        <w:t>will be produced</w:t>
      </w:r>
      <w:proofErr w:type="gramEnd"/>
      <w:r w:rsidRPr="00221F17">
        <w:rPr>
          <w:rFonts w:ascii="Arial" w:eastAsia="Malgun Gothic" w:hAnsi="Arial" w:cs="Arial"/>
          <w:color w:val="000000" w:themeColor="text1"/>
          <w:sz w:val="22"/>
          <w:szCs w:val="22"/>
        </w:rPr>
        <w:t xml:space="preserve"> in South Korea</w:t>
      </w:r>
      <w:r w:rsidR="009A5A5E" w:rsidRPr="00221F17">
        <w:rPr>
          <w:rFonts w:ascii="Arial" w:eastAsia="Malgun Gothic" w:hAnsi="Arial" w:cs="Arial"/>
          <w:color w:val="000000" w:themeColor="text1"/>
          <w:sz w:val="22"/>
          <w:szCs w:val="22"/>
        </w:rPr>
        <w:t>. Online reservations have been open since March 30 in some markets</w:t>
      </w:r>
      <w:r w:rsidR="00F06D15" w:rsidRPr="00221F17">
        <w:rPr>
          <w:rFonts w:ascii="Arial" w:eastAsia="Malgun Gothic" w:hAnsi="Arial" w:cs="Arial"/>
          <w:color w:val="000000" w:themeColor="text1"/>
          <w:sz w:val="22"/>
          <w:szCs w:val="22"/>
        </w:rPr>
        <w:t>,</w:t>
      </w:r>
      <w:r w:rsidR="009A5A5E" w:rsidRPr="00221F17">
        <w:rPr>
          <w:rFonts w:ascii="Arial" w:eastAsia="Malgun Gothic" w:hAnsi="Arial" w:cs="Arial"/>
          <w:color w:val="000000" w:themeColor="text1"/>
          <w:sz w:val="22"/>
          <w:szCs w:val="22"/>
        </w:rPr>
        <w:t xml:space="preserve"> </w:t>
      </w:r>
      <w:r w:rsidR="0075340C" w:rsidRPr="00221F17">
        <w:rPr>
          <w:rFonts w:ascii="Arial" w:eastAsia="Malgun Gothic" w:hAnsi="Arial" w:cs="Arial"/>
          <w:color w:val="000000" w:themeColor="text1"/>
          <w:sz w:val="22"/>
          <w:szCs w:val="22"/>
        </w:rPr>
        <w:t>with European deliveries scheduled to commence</w:t>
      </w:r>
      <w:r w:rsidRPr="00221F17">
        <w:rPr>
          <w:rFonts w:ascii="Arial" w:eastAsia="Malgun Gothic" w:hAnsi="Arial" w:cs="Arial"/>
          <w:color w:val="000000" w:themeColor="text1"/>
          <w:sz w:val="22"/>
          <w:szCs w:val="22"/>
        </w:rPr>
        <w:t xml:space="preserve"> </w:t>
      </w:r>
      <w:r w:rsidR="00044B77" w:rsidRPr="00221F17">
        <w:rPr>
          <w:rFonts w:ascii="Arial" w:eastAsia="Malgun Gothic" w:hAnsi="Arial" w:cs="Arial"/>
          <w:color w:val="000000" w:themeColor="text1"/>
          <w:sz w:val="22"/>
          <w:szCs w:val="22"/>
        </w:rPr>
        <w:t>later in</w:t>
      </w:r>
      <w:r w:rsidRPr="00221F17">
        <w:rPr>
          <w:rFonts w:ascii="Arial" w:eastAsia="Malgun Gothic" w:hAnsi="Arial" w:cs="Arial"/>
          <w:color w:val="000000" w:themeColor="text1"/>
          <w:sz w:val="22"/>
          <w:szCs w:val="22"/>
        </w:rPr>
        <w:t xml:space="preserve"> 2021.  </w:t>
      </w:r>
    </w:p>
    <w:p w14:paraId="735CEC8F" w14:textId="77777777" w:rsidR="00B5149B" w:rsidRPr="00221F17" w:rsidRDefault="00B5149B">
      <w:pPr>
        <w:pStyle w:val="NormalWeb"/>
        <w:tabs>
          <w:tab w:val="left" w:pos="4140"/>
        </w:tabs>
        <w:spacing w:before="0" w:beforeAutospacing="0" w:after="0" w:afterAutospacing="0" w:line="276" w:lineRule="auto"/>
        <w:rPr>
          <w:rFonts w:ascii="Arial" w:eastAsia="Malgun Gothic" w:hAnsi="Arial" w:cs="Arial"/>
          <w:color w:val="FF0000"/>
          <w:sz w:val="22"/>
          <w:szCs w:val="22"/>
        </w:rPr>
      </w:pPr>
    </w:p>
    <w:p w14:paraId="341B3620" w14:textId="502AD22E" w:rsidR="00571949" w:rsidRPr="00221F17" w:rsidRDefault="003A7A3D" w:rsidP="00571949">
      <w:pPr>
        <w:rPr>
          <w:rFonts w:cs="Arial"/>
          <w:b/>
          <w:bCs/>
          <w:sz w:val="30"/>
          <w:szCs w:val="30"/>
          <w:lang w:eastAsia="ko-KR"/>
        </w:rPr>
      </w:pPr>
      <w:r>
        <w:rPr>
          <w:rFonts w:cs="Arial"/>
          <w:b/>
          <w:bCs/>
          <w:sz w:val="30"/>
          <w:szCs w:val="30"/>
          <w:lang w:eastAsia="ko-KR"/>
        </w:rPr>
        <w:t>D</w:t>
      </w:r>
      <w:r w:rsidRPr="003A7A3D">
        <w:rPr>
          <w:rFonts w:cs="Arial"/>
          <w:b/>
          <w:bCs/>
          <w:sz w:val="30"/>
          <w:szCs w:val="30"/>
          <w:lang w:eastAsia="ko-KR"/>
        </w:rPr>
        <w:t>edicated architecture equals a dynamic BEV</w:t>
      </w:r>
    </w:p>
    <w:p w14:paraId="7A6066F4" w14:textId="640E99AB" w:rsidR="00BE3BFB" w:rsidRPr="00221F17" w:rsidRDefault="00921EA7" w:rsidP="00BE3BFB">
      <w:pPr>
        <w:rPr>
          <w:rFonts w:cs="Arial"/>
        </w:rPr>
      </w:pPr>
      <w:r>
        <w:rPr>
          <w:rFonts w:cs="Arial"/>
        </w:rPr>
        <w:t xml:space="preserve">Some years </w:t>
      </w:r>
      <w:r w:rsidR="00BE3BFB" w:rsidRPr="00221F17">
        <w:rPr>
          <w:rFonts w:cs="Arial"/>
        </w:rPr>
        <w:t xml:space="preserve">ago, Kia’s design and engineering teams were posed with a challenge: create </w:t>
      </w:r>
      <w:proofErr w:type="gramStart"/>
      <w:r w:rsidR="00BE3BFB" w:rsidRPr="00221F17">
        <w:rPr>
          <w:rFonts w:cs="Arial"/>
        </w:rPr>
        <w:t>a</w:t>
      </w:r>
      <w:r w:rsidR="00960E27">
        <w:rPr>
          <w:rFonts w:cs="Arial"/>
        </w:rPr>
        <w:t xml:space="preserve">  </w:t>
      </w:r>
      <w:r w:rsidR="00BE3BFB" w:rsidRPr="00221F17">
        <w:rPr>
          <w:rFonts w:cs="Arial"/>
        </w:rPr>
        <w:t>BEV</w:t>
      </w:r>
      <w:proofErr w:type="gramEnd"/>
      <w:r w:rsidR="00BE3BFB" w:rsidRPr="00221F17">
        <w:rPr>
          <w:rFonts w:cs="Arial"/>
        </w:rPr>
        <w:t xml:space="preserve"> that has a leading zero-emissions driving range, ultra-fast charging, stylish form and a spacious, high-tech cabin. That was the first part to the challenge. The second element was to integrate all those critical attributes within a vehicle package that has power, performance and dynamism, in the process dispelling myths that BEVs are boring, and that they will signal the end of driving pleasure.</w:t>
      </w:r>
    </w:p>
    <w:p w14:paraId="5F5A8B83" w14:textId="77777777" w:rsidR="00BE3BFB" w:rsidRPr="00221F17" w:rsidRDefault="00BE3BFB" w:rsidP="00BE3BFB">
      <w:pPr>
        <w:rPr>
          <w:rFonts w:cs="Arial"/>
        </w:rPr>
      </w:pPr>
    </w:p>
    <w:p w14:paraId="2FA6F795" w14:textId="63095AFB" w:rsidR="00BE3BFB" w:rsidRPr="00221F17" w:rsidRDefault="00BE3BFB" w:rsidP="00BE3BFB">
      <w:pPr>
        <w:rPr>
          <w:rFonts w:cs="Arial"/>
        </w:rPr>
      </w:pPr>
      <w:r w:rsidRPr="00221F17">
        <w:rPr>
          <w:rFonts w:cs="Arial"/>
        </w:rPr>
        <w:t xml:space="preserve">In March of this year, Kia unveiled the EV6 to great global acclaim. The next-generation state-of-the-art BEV realizes a leading zero-emissions real-world driving range, ultra-fast charging technology, a cutting-edge design and specious high-tech cabin. </w:t>
      </w:r>
      <w:r w:rsidR="00921EA7" w:rsidRPr="00221F17">
        <w:rPr>
          <w:rFonts w:cs="Arial"/>
        </w:rPr>
        <w:t>In addition</w:t>
      </w:r>
      <w:r w:rsidR="00921EA7">
        <w:rPr>
          <w:rFonts w:cs="Arial"/>
        </w:rPr>
        <w:t>,</w:t>
      </w:r>
      <w:r w:rsidRPr="00221F17">
        <w:rPr>
          <w:rFonts w:cs="Arial"/>
        </w:rPr>
        <w:t xml:space="preserve"> from behind the wheel, the EV6 is a driver’s car, combining power and performance with a dynamic and sporty drive.</w:t>
      </w:r>
    </w:p>
    <w:p w14:paraId="3374E48C" w14:textId="77777777" w:rsidR="00BE3BFB" w:rsidRPr="00221F17" w:rsidRDefault="00BE3BFB" w:rsidP="00BE3BFB">
      <w:pPr>
        <w:rPr>
          <w:rFonts w:cs="Arial"/>
        </w:rPr>
      </w:pPr>
    </w:p>
    <w:p w14:paraId="0F490C7C" w14:textId="7D7BC7AE" w:rsidR="00BE3BFB" w:rsidRPr="00221F17" w:rsidRDefault="00BE3BFB" w:rsidP="00BE3BFB">
      <w:pPr>
        <w:rPr>
          <w:rFonts w:cs="Arial"/>
        </w:rPr>
      </w:pPr>
      <w:r w:rsidRPr="00921EA7">
        <w:rPr>
          <w:rFonts w:cs="Arial"/>
        </w:rPr>
        <w:t>Most BEVs are compromised in one form or another – be that limited driving range and long charge times, an incommodious interior space, bulky weight or poor driv</w:t>
      </w:r>
      <w:r w:rsidR="00921EA7" w:rsidRPr="00921EA7">
        <w:rPr>
          <w:rFonts w:cs="Arial"/>
        </w:rPr>
        <w:t xml:space="preserve">ing dynamics. When Kia </w:t>
      </w:r>
      <w:r w:rsidRPr="00921EA7">
        <w:rPr>
          <w:rFonts w:cs="Arial"/>
        </w:rPr>
        <w:t xml:space="preserve">started </w:t>
      </w:r>
      <w:r w:rsidR="00921EA7" w:rsidRPr="00921EA7">
        <w:rPr>
          <w:rFonts w:cs="Arial"/>
        </w:rPr>
        <w:t xml:space="preserve">to work on the EV6, our engineers </w:t>
      </w:r>
      <w:r w:rsidRPr="00921EA7">
        <w:rPr>
          <w:rFonts w:cs="Arial"/>
        </w:rPr>
        <w:t>were determined to set a new bar and provide customers with a vehicle that is the total package in this respect – a BEV with none of those compromises</w:t>
      </w:r>
      <w:r w:rsidR="00921EA7" w:rsidRPr="00921EA7">
        <w:rPr>
          <w:rFonts w:cs="Arial"/>
        </w:rPr>
        <w:t xml:space="preserve">. </w:t>
      </w:r>
      <w:r w:rsidRPr="00921EA7">
        <w:rPr>
          <w:rFonts w:cs="Arial"/>
        </w:rPr>
        <w:t xml:space="preserve">With the EV6 </w:t>
      </w:r>
      <w:r w:rsidR="00921EA7" w:rsidRPr="00921EA7">
        <w:rPr>
          <w:rFonts w:cs="Arial"/>
        </w:rPr>
        <w:t>Kia has</w:t>
      </w:r>
      <w:r w:rsidRPr="00921EA7">
        <w:rPr>
          <w:rFonts w:cs="Arial"/>
        </w:rPr>
        <w:t xml:space="preserve"> proved</w:t>
      </w:r>
      <w:r w:rsidR="00921EA7" w:rsidRPr="00921EA7">
        <w:rPr>
          <w:rFonts w:cs="Arial"/>
        </w:rPr>
        <w:t xml:space="preserve"> that all drivers</w:t>
      </w:r>
      <w:r w:rsidRPr="00921EA7">
        <w:rPr>
          <w:rFonts w:cs="Arial"/>
        </w:rPr>
        <w:t xml:space="preserve"> can drive long and far </w:t>
      </w:r>
      <w:r w:rsidR="00311367" w:rsidRPr="00921EA7">
        <w:rPr>
          <w:rFonts w:cs="Arial"/>
        </w:rPr>
        <w:t>in</w:t>
      </w:r>
      <w:r w:rsidRPr="00921EA7">
        <w:rPr>
          <w:rFonts w:cs="Arial"/>
        </w:rPr>
        <w:t xml:space="preserve"> </w:t>
      </w:r>
      <w:r w:rsidR="00311367" w:rsidRPr="00921EA7">
        <w:rPr>
          <w:rFonts w:cs="Arial"/>
        </w:rPr>
        <w:t>a BEV</w:t>
      </w:r>
      <w:r w:rsidRPr="00921EA7">
        <w:rPr>
          <w:rFonts w:cs="Arial"/>
        </w:rPr>
        <w:t xml:space="preserve">, </w:t>
      </w:r>
      <w:r w:rsidR="00921EA7" w:rsidRPr="00921EA7">
        <w:rPr>
          <w:rFonts w:cs="Arial"/>
        </w:rPr>
        <w:t>making it a sporty, fun and very engaging journey.</w:t>
      </w:r>
    </w:p>
    <w:p w14:paraId="0070A666" w14:textId="77777777" w:rsidR="00BE3BFB" w:rsidRPr="00221F17" w:rsidRDefault="00BE3BFB" w:rsidP="00BE3BFB">
      <w:pPr>
        <w:rPr>
          <w:rFonts w:cs="Arial"/>
        </w:rPr>
      </w:pPr>
    </w:p>
    <w:p w14:paraId="7CAC571D" w14:textId="6218A09F" w:rsidR="00BE3BFB" w:rsidRPr="00221F17" w:rsidRDefault="00502D51" w:rsidP="00BE3BFB">
      <w:pPr>
        <w:rPr>
          <w:rFonts w:cs="Arial"/>
          <w:b/>
          <w:bCs/>
        </w:rPr>
      </w:pPr>
      <w:r>
        <w:rPr>
          <w:rFonts w:cs="Arial"/>
          <w:b/>
          <w:bCs/>
        </w:rPr>
        <w:t xml:space="preserve">EV6 </w:t>
      </w:r>
      <w:r w:rsidR="00537CB5">
        <w:rPr>
          <w:rFonts w:cs="Arial"/>
          <w:b/>
          <w:bCs/>
        </w:rPr>
        <w:t>–</w:t>
      </w:r>
      <w:r>
        <w:rPr>
          <w:rFonts w:cs="Arial"/>
          <w:b/>
          <w:bCs/>
        </w:rPr>
        <w:t xml:space="preserve"> </w:t>
      </w:r>
      <w:r w:rsidR="00B04CB4">
        <w:rPr>
          <w:rFonts w:cs="Arial"/>
          <w:b/>
          <w:bCs/>
        </w:rPr>
        <w:t>no</w:t>
      </w:r>
      <w:r w:rsidR="00BE3BFB" w:rsidRPr="00221F17">
        <w:rPr>
          <w:rFonts w:cs="Arial"/>
          <w:b/>
          <w:bCs/>
        </w:rPr>
        <w:t xml:space="preserve"> compromise</w:t>
      </w:r>
      <w:r w:rsidR="00537CB5">
        <w:rPr>
          <w:rFonts w:cs="Arial"/>
          <w:b/>
          <w:bCs/>
        </w:rPr>
        <w:t xml:space="preserve"> on performance</w:t>
      </w:r>
    </w:p>
    <w:p w14:paraId="7A96FF59" w14:textId="77777777" w:rsidR="00BE3BFB" w:rsidRPr="00221F17" w:rsidRDefault="00BE3BFB" w:rsidP="00BE3BFB">
      <w:pPr>
        <w:rPr>
          <w:rFonts w:cs="Arial"/>
        </w:rPr>
      </w:pPr>
      <w:r w:rsidRPr="00221F17">
        <w:rPr>
          <w:rFonts w:cs="Arial"/>
        </w:rPr>
        <w:t xml:space="preserve">By being conceived on Kia’s all-new, state-of-the-art Electric-Global Modular Platform (E-GMP) – a dedicated BEV architecture – the EV6 delivers the very best characteristics and attributes of a fully electric car without compromise. </w:t>
      </w:r>
    </w:p>
    <w:p w14:paraId="0DCF02D4" w14:textId="77777777" w:rsidR="00BE3BFB" w:rsidRPr="00221F17" w:rsidRDefault="00BE3BFB" w:rsidP="00BE3BFB">
      <w:pPr>
        <w:rPr>
          <w:rFonts w:cs="Arial"/>
        </w:rPr>
      </w:pPr>
    </w:p>
    <w:p w14:paraId="59AC3E7B" w14:textId="77777777" w:rsidR="00BE3BFB" w:rsidRPr="00221F17" w:rsidRDefault="00BE3BFB" w:rsidP="00BE3BFB">
      <w:pPr>
        <w:rPr>
          <w:rFonts w:cs="Arial"/>
        </w:rPr>
      </w:pPr>
      <w:r w:rsidRPr="00221F17">
        <w:rPr>
          <w:rFonts w:cs="Arial"/>
        </w:rPr>
        <w:t>While many other BEVs currently on the market struggle with shortcomings that are associated with being developed on architectures originally created for cars running on internal combustion engines (ICEs), the EV6 has been optimized from the ground-up to be a full electric vehicle from the very start, taking advantage of the E-GMP’s sophisticated tech and engineering foundations.</w:t>
      </w:r>
    </w:p>
    <w:p w14:paraId="3FE5C8C1" w14:textId="77777777" w:rsidR="00BE3BFB" w:rsidRPr="00221F17" w:rsidRDefault="00BE3BFB" w:rsidP="00BE3BFB">
      <w:pPr>
        <w:rPr>
          <w:rFonts w:cs="Arial"/>
        </w:rPr>
      </w:pPr>
    </w:p>
    <w:p w14:paraId="6D53664F" w14:textId="6E4942AF" w:rsidR="00BE3BFB" w:rsidRPr="00221F17" w:rsidRDefault="00BE3BFB" w:rsidP="00BE3BFB">
      <w:pPr>
        <w:rPr>
          <w:rFonts w:cs="Arial"/>
        </w:rPr>
      </w:pPr>
      <w:r w:rsidRPr="00221F17">
        <w:rPr>
          <w:rFonts w:cs="Arial"/>
        </w:rPr>
        <w:t>As a result, the EV6 blends excitement with efficiency, responsive dynamics with rapid charging and power and pace with zero-</w:t>
      </w:r>
      <w:r w:rsidR="00806181" w:rsidRPr="00221F17">
        <w:rPr>
          <w:rFonts w:cs="Arial"/>
        </w:rPr>
        <w:t>emissions</w:t>
      </w:r>
      <w:r w:rsidR="005F2260">
        <w:rPr>
          <w:rFonts w:cs="Arial"/>
        </w:rPr>
        <w:t xml:space="preserve"> driving</w:t>
      </w:r>
      <w:r w:rsidRPr="00221F17">
        <w:rPr>
          <w:rFonts w:cs="Arial"/>
        </w:rPr>
        <w:t>.</w:t>
      </w:r>
    </w:p>
    <w:p w14:paraId="3388C881" w14:textId="77777777" w:rsidR="00BE3BFB" w:rsidRPr="00221F17" w:rsidRDefault="00BE3BFB" w:rsidP="00BE3BFB">
      <w:pPr>
        <w:rPr>
          <w:rFonts w:cs="Arial"/>
        </w:rPr>
      </w:pPr>
    </w:p>
    <w:p w14:paraId="2180D49B" w14:textId="77777777" w:rsidR="00BE3BFB" w:rsidRPr="00221F17" w:rsidRDefault="00BE3BFB" w:rsidP="00BE3BFB">
      <w:pPr>
        <w:rPr>
          <w:rFonts w:cs="Arial"/>
        </w:rPr>
      </w:pPr>
      <w:r w:rsidRPr="00221F17">
        <w:rPr>
          <w:rFonts w:cs="Arial"/>
        </w:rPr>
        <w:t xml:space="preserve">In true Kia form, the EV6 </w:t>
      </w:r>
      <w:proofErr w:type="gramStart"/>
      <w:r w:rsidRPr="00221F17">
        <w:rPr>
          <w:rFonts w:cs="Arial"/>
        </w:rPr>
        <w:t>has been developed</w:t>
      </w:r>
      <w:proofErr w:type="gramEnd"/>
      <w:r w:rsidRPr="00221F17">
        <w:rPr>
          <w:rFonts w:cs="Arial"/>
        </w:rPr>
        <w:t xml:space="preserve"> to continue Kia’s sporty driving appeal, featuring direct steering responses, a highly agile ride, precise and linear performance and road grip that boosts the ‘fun-to-drive’ ethos. During the latter parts of the EV6 development program, a lot of the testing and final stage optimisation work was undertaken on public roads to make sure the </w:t>
      </w:r>
      <w:proofErr w:type="gramStart"/>
      <w:r w:rsidRPr="00221F17">
        <w:rPr>
          <w:rFonts w:cs="Arial"/>
        </w:rPr>
        <w:t>end product</w:t>
      </w:r>
      <w:proofErr w:type="gramEnd"/>
      <w:r w:rsidRPr="00221F17">
        <w:rPr>
          <w:rFonts w:cs="Arial"/>
        </w:rPr>
        <w:t xml:space="preserve"> successfully fused the different drive, ride and handling traits. </w:t>
      </w:r>
    </w:p>
    <w:p w14:paraId="66690CAE" w14:textId="77777777" w:rsidR="00BE3BFB" w:rsidRPr="00221F17" w:rsidRDefault="00BE3BFB" w:rsidP="00BE3BFB">
      <w:pPr>
        <w:rPr>
          <w:rFonts w:cs="Arial"/>
        </w:rPr>
      </w:pPr>
    </w:p>
    <w:p w14:paraId="67186F43" w14:textId="282448B4" w:rsidR="00BE3BFB" w:rsidRPr="00221F17" w:rsidRDefault="00BE3BFB" w:rsidP="00BE3BFB">
      <w:pPr>
        <w:rPr>
          <w:rFonts w:cs="Arial"/>
        </w:rPr>
      </w:pPr>
      <w:r w:rsidRPr="00221F17">
        <w:rPr>
          <w:rFonts w:cs="Arial"/>
        </w:rPr>
        <w:t xml:space="preserve">The dedicated E-GMP architecture ensures that the EV6 benefits from optimal driving characteristics thanks in part to a balanced weight ratio split of </w:t>
      </w:r>
      <w:r w:rsidRPr="00921EA7">
        <w:rPr>
          <w:rFonts w:cs="Arial"/>
        </w:rPr>
        <w:t>53:47 – a leading arrangement for a BEV application.</w:t>
      </w:r>
      <w:r w:rsidRPr="00221F17">
        <w:rPr>
          <w:rFonts w:cs="Arial"/>
        </w:rPr>
        <w:t xml:space="preserve"> This </w:t>
      </w:r>
      <w:proofErr w:type="gramStart"/>
      <w:r w:rsidRPr="00221F17">
        <w:rPr>
          <w:rFonts w:cs="Arial"/>
        </w:rPr>
        <w:t>has been achieved</w:t>
      </w:r>
      <w:proofErr w:type="gramEnd"/>
      <w:r w:rsidRPr="00221F17">
        <w:rPr>
          <w:rFonts w:cs="Arial"/>
        </w:rPr>
        <w:t xml:space="preserve"> by placing the cutting-edge flat battery pack across the floor of the vehicle, spreading the mass and helping to optimise ride quality. </w:t>
      </w:r>
      <w:r w:rsidRPr="00921EA7">
        <w:rPr>
          <w:rFonts w:cs="Arial"/>
        </w:rPr>
        <w:t>It also gives the EV6 a low centre of gravity for a full electric vehicle, enabling superior performance especially on captivating and bendy roads.</w:t>
      </w:r>
      <w:r w:rsidRPr="00221F17">
        <w:rPr>
          <w:rFonts w:cs="Arial"/>
        </w:rPr>
        <w:t xml:space="preserve"> </w:t>
      </w:r>
    </w:p>
    <w:p w14:paraId="2F714771" w14:textId="77777777" w:rsidR="00BE3BFB" w:rsidRPr="00221F17" w:rsidRDefault="00BE3BFB" w:rsidP="00BE3BFB">
      <w:pPr>
        <w:rPr>
          <w:rFonts w:cs="Arial"/>
        </w:rPr>
      </w:pPr>
    </w:p>
    <w:p w14:paraId="27CE7552" w14:textId="77777777" w:rsidR="00BE3BFB" w:rsidRPr="00221F17" w:rsidRDefault="00BE3BFB" w:rsidP="00BE3BFB">
      <w:pPr>
        <w:rPr>
          <w:rFonts w:cs="Arial"/>
        </w:rPr>
      </w:pPr>
      <w:r w:rsidRPr="00221F17">
        <w:rPr>
          <w:rFonts w:cs="Arial"/>
        </w:rPr>
        <w:t xml:space="preserve">Based on a clean-sheet design from the very start, the EV6 also overcomes other inherent drawbacks that challenge the ride and handling characteristics of many BEVs currently on the market, including overly aggressive acceleration pitching and throttle response. Highly innovative hydraulic bushings that connect the rear subframe to the main body of the car help </w:t>
      </w:r>
      <w:proofErr w:type="gramStart"/>
      <w:r w:rsidRPr="00221F17">
        <w:rPr>
          <w:rFonts w:cs="Arial"/>
        </w:rPr>
        <w:t>to further enhance</w:t>
      </w:r>
      <w:proofErr w:type="gramEnd"/>
      <w:r w:rsidRPr="00221F17">
        <w:rPr>
          <w:rFonts w:cs="Arial"/>
        </w:rPr>
        <w:t xml:space="preserve"> the EV6’s driving performance and offsets the overall weight typically associated with fully electric vehicles.</w:t>
      </w:r>
    </w:p>
    <w:p w14:paraId="36779844" w14:textId="77777777" w:rsidR="00BE3BFB" w:rsidRPr="00221F17" w:rsidRDefault="00BE3BFB" w:rsidP="00BE3BFB">
      <w:pPr>
        <w:rPr>
          <w:rFonts w:cs="Arial"/>
        </w:rPr>
      </w:pPr>
    </w:p>
    <w:p w14:paraId="25193B80" w14:textId="3ADD0951" w:rsidR="00BE3BFB" w:rsidRPr="00221F17" w:rsidRDefault="00BE3BFB" w:rsidP="00BE3BFB">
      <w:pPr>
        <w:rPr>
          <w:rFonts w:cs="Arial"/>
        </w:rPr>
      </w:pPr>
      <w:r w:rsidRPr="00221F17">
        <w:rPr>
          <w:rFonts w:cs="Arial"/>
        </w:rPr>
        <w:t xml:space="preserve">The EV6 performs optimally in different driving environments and situations thanks to its four advanced drive modes – Eco, Normal, Sport or Snow – which the driver can select by the touch of a button. Attributes such as torque mapping, steering, ESC and energy consuming systems </w:t>
      </w:r>
      <w:proofErr w:type="gramStart"/>
      <w:r w:rsidRPr="00221F17">
        <w:rPr>
          <w:rFonts w:cs="Arial"/>
        </w:rPr>
        <w:t>are managed</w:t>
      </w:r>
      <w:proofErr w:type="gramEnd"/>
      <w:r w:rsidRPr="00221F17">
        <w:rPr>
          <w:rFonts w:cs="Arial"/>
        </w:rPr>
        <w:t xml:space="preserve"> by the vehicle’s intelligent drive tech to provide the most suitable driving experience at all times.</w:t>
      </w:r>
    </w:p>
    <w:p w14:paraId="540C6C53" w14:textId="77777777" w:rsidR="00BE3BFB" w:rsidRPr="00221F17" w:rsidRDefault="00BE3BFB" w:rsidP="00BE3BFB">
      <w:pPr>
        <w:rPr>
          <w:rFonts w:cs="Arial"/>
        </w:rPr>
      </w:pPr>
    </w:p>
    <w:p w14:paraId="7BA48949" w14:textId="77777777" w:rsidR="00BE3BFB" w:rsidRPr="00221F17" w:rsidRDefault="00BE3BFB" w:rsidP="00BE3BFB">
      <w:pPr>
        <w:rPr>
          <w:rFonts w:cs="Arial"/>
        </w:rPr>
      </w:pPr>
      <w:r w:rsidRPr="00221F17">
        <w:rPr>
          <w:rFonts w:cs="Arial"/>
        </w:rPr>
        <w:t>For AWD EV6 models, a Disconnector Actuator System (DAS) always ensures a smooth transition between RWD and AWD modes without the need for manual switching. The rear acts as the main driveline with the front running when needed. The system automatically adapts depending on the driving conditions and driver input.</w:t>
      </w:r>
    </w:p>
    <w:p w14:paraId="7233AD41" w14:textId="77777777" w:rsidR="00BE3BFB" w:rsidRPr="00221F17" w:rsidRDefault="00BE3BFB" w:rsidP="00BE3BFB">
      <w:pPr>
        <w:rPr>
          <w:rFonts w:cs="Arial"/>
        </w:rPr>
      </w:pPr>
    </w:p>
    <w:p w14:paraId="438A7AA5" w14:textId="008DA1AB" w:rsidR="00BE3BFB" w:rsidRPr="00221F17" w:rsidRDefault="00BE3BFB" w:rsidP="00BE3BFB">
      <w:pPr>
        <w:rPr>
          <w:rFonts w:cs="Arial"/>
        </w:rPr>
      </w:pPr>
      <w:r w:rsidRPr="00221F17">
        <w:rPr>
          <w:rFonts w:cs="Arial"/>
        </w:rPr>
        <w:t xml:space="preserve">In AWD mode, DAS </w:t>
      </w:r>
      <w:proofErr w:type="gramStart"/>
      <w:r w:rsidRPr="00221F17">
        <w:rPr>
          <w:rFonts w:cs="Arial"/>
        </w:rPr>
        <w:t>is connected</w:t>
      </w:r>
      <w:proofErr w:type="gramEnd"/>
      <w:r w:rsidRPr="00221F17">
        <w:rPr>
          <w:rFonts w:cs="Arial"/>
        </w:rPr>
        <w:t xml:space="preserve"> to improve vehicle power and driving stability. The drive connection to the front wheels </w:t>
      </w:r>
      <w:proofErr w:type="gramStart"/>
      <w:r w:rsidRPr="00221F17">
        <w:rPr>
          <w:rFonts w:cs="Arial"/>
        </w:rPr>
        <w:t>can be engaged or disengaged within 0.4 seconds by attaching and detaching the clutch on the drive axle using a motor-type actuator</w:t>
      </w:r>
      <w:proofErr w:type="gramEnd"/>
      <w:r w:rsidRPr="00221F17">
        <w:rPr>
          <w:rFonts w:cs="Arial"/>
        </w:rPr>
        <w:t xml:space="preserve">. By switching to </w:t>
      </w:r>
      <w:r w:rsidRPr="005E30D2">
        <w:rPr>
          <w:rFonts w:cs="Arial"/>
        </w:rPr>
        <w:t>RWD</w:t>
      </w:r>
      <w:r w:rsidRPr="00221F17">
        <w:rPr>
          <w:rFonts w:cs="Arial"/>
        </w:rPr>
        <w:t xml:space="preserve"> mode, DAS technology increases fuel efficiency by preventing the drag load of the front wheel PE system and at the same time enables more dynamic and sporty driving. Driving range </w:t>
      </w:r>
      <w:proofErr w:type="gramStart"/>
      <w:r w:rsidRPr="00221F17">
        <w:rPr>
          <w:rFonts w:cs="Arial"/>
        </w:rPr>
        <w:t>can be improved</w:t>
      </w:r>
      <w:proofErr w:type="gramEnd"/>
      <w:r w:rsidRPr="00221F17">
        <w:rPr>
          <w:rFonts w:cs="Arial"/>
        </w:rPr>
        <w:t xml:space="preserve"> by about 8% with this system.</w:t>
      </w:r>
    </w:p>
    <w:p w14:paraId="328FD24D" w14:textId="77777777" w:rsidR="00BE3BFB" w:rsidRPr="00221F17" w:rsidRDefault="00BE3BFB" w:rsidP="00BE3BFB">
      <w:pPr>
        <w:rPr>
          <w:rFonts w:cs="Arial"/>
        </w:rPr>
      </w:pPr>
    </w:p>
    <w:p w14:paraId="52839CF4" w14:textId="77777777" w:rsidR="00BE3BFB" w:rsidRPr="00221F17" w:rsidRDefault="00BE3BFB" w:rsidP="00BE3BFB">
      <w:pPr>
        <w:rPr>
          <w:rFonts w:cs="Arial"/>
        </w:rPr>
      </w:pPr>
      <w:r w:rsidRPr="00221F17">
        <w:rPr>
          <w:rFonts w:cs="Arial"/>
        </w:rPr>
        <w:lastRenderedPageBreak/>
        <w:t>Further</w:t>
      </w:r>
      <w:r w:rsidRPr="00221F17">
        <w:t xml:space="preserve"> </w:t>
      </w:r>
      <w:r w:rsidRPr="00221F17">
        <w:rPr>
          <w:rFonts w:cs="Arial"/>
        </w:rPr>
        <w:t xml:space="preserve">accentuating the EV6’s favourable handling characteristics is a state-of-the-art damper setup that pairs a sporty drive with a level of comfort and refinement not usually associated with such agile cars. </w:t>
      </w:r>
    </w:p>
    <w:p w14:paraId="1E291356" w14:textId="77777777" w:rsidR="00BE3BFB" w:rsidRPr="00221F17" w:rsidRDefault="00BE3BFB" w:rsidP="00BE3BFB">
      <w:pPr>
        <w:rPr>
          <w:rFonts w:cs="Arial"/>
        </w:rPr>
      </w:pPr>
    </w:p>
    <w:p w14:paraId="28D783CA" w14:textId="77930695" w:rsidR="00BE3BFB" w:rsidRPr="00221F17" w:rsidRDefault="00BE3BFB" w:rsidP="00BE3BFB">
      <w:pPr>
        <w:rPr>
          <w:rFonts w:cs="Arial"/>
        </w:rPr>
      </w:pPr>
      <w:r w:rsidRPr="00221F17">
        <w:rPr>
          <w:rFonts w:cs="Arial"/>
        </w:rPr>
        <w:t xml:space="preserve">The new technology incorporates the usual damper and suspension components, but also adds an additional piston to adjust the amount of pressure on the rebound disc stack, consequently allowing the rebound damping force to </w:t>
      </w:r>
      <w:proofErr w:type="gramStart"/>
      <w:r w:rsidRPr="00221F17">
        <w:rPr>
          <w:rFonts w:cs="Arial"/>
        </w:rPr>
        <w:t>be based</w:t>
      </w:r>
      <w:proofErr w:type="gramEnd"/>
      <w:r w:rsidRPr="00221F17">
        <w:rPr>
          <w:rFonts w:cs="Arial"/>
        </w:rPr>
        <w:t xml:space="preserve"> on the input frequency</w:t>
      </w:r>
      <w:r w:rsidR="00F2449B" w:rsidRPr="00221F17">
        <w:rPr>
          <w:rFonts w:cs="Arial"/>
        </w:rPr>
        <w:t xml:space="preserve">. </w:t>
      </w:r>
      <w:r w:rsidR="00604EB1" w:rsidRPr="00221F17">
        <w:rPr>
          <w:rFonts w:cs="Arial"/>
        </w:rPr>
        <w:t xml:space="preserve">This allows the rebound damping force to </w:t>
      </w:r>
      <w:proofErr w:type="gramStart"/>
      <w:r w:rsidR="00604EB1" w:rsidRPr="00221F17">
        <w:rPr>
          <w:rFonts w:cs="Arial"/>
        </w:rPr>
        <w:t>be</w:t>
      </w:r>
      <w:r w:rsidR="00AF49BE" w:rsidRPr="00221F17">
        <w:rPr>
          <w:rFonts w:cs="Arial"/>
        </w:rPr>
        <w:t xml:space="preserve"> adjusted</w:t>
      </w:r>
      <w:proofErr w:type="gramEnd"/>
      <w:r w:rsidR="00AF49BE" w:rsidRPr="00221F17">
        <w:rPr>
          <w:rFonts w:cs="Arial"/>
        </w:rPr>
        <w:t xml:space="preserve"> dynamically based on the input frequency </w:t>
      </w:r>
      <w:r w:rsidR="00355C82" w:rsidRPr="00221F17">
        <w:rPr>
          <w:rFonts w:cs="Arial"/>
        </w:rPr>
        <w:t xml:space="preserve">introduced into the damper by the unevenness of the road. </w:t>
      </w:r>
      <w:r w:rsidRPr="00221F17">
        <w:rPr>
          <w:rFonts w:cs="Arial"/>
        </w:rPr>
        <w:t>This innovation delivers a solid and sporty ride at lower frequency inputs and a smooth and comfortable drive at higher frequencies. The technology especially comes to the fore when taking on dynamic snaking roads and, at the other end of the driving spectrum, when encountering pothole-ridden lanes and uncomfortable cobblestones.</w:t>
      </w:r>
    </w:p>
    <w:p w14:paraId="6EE7A30A" w14:textId="77777777" w:rsidR="00BE3BFB" w:rsidRPr="00221F17" w:rsidRDefault="00BE3BFB" w:rsidP="00BE3BFB">
      <w:pPr>
        <w:rPr>
          <w:rFonts w:cs="Arial"/>
        </w:rPr>
      </w:pPr>
    </w:p>
    <w:p w14:paraId="47669B7C" w14:textId="662D3ECA" w:rsidR="00BE3BFB" w:rsidRPr="00221F17" w:rsidRDefault="00BE3BFB" w:rsidP="00BE3BFB">
      <w:pPr>
        <w:rPr>
          <w:rFonts w:cs="Arial"/>
        </w:rPr>
      </w:pPr>
      <w:r w:rsidRPr="00221F17">
        <w:rPr>
          <w:rFonts w:cs="Arial"/>
        </w:rPr>
        <w:t xml:space="preserve">The EV6 also features the world’s first mass-produced Integrated Drive Axle (IDA) that integrates the wheel bearing and the drive shaft into one part that transmits the motor power to the wheel. </w:t>
      </w:r>
      <w:r w:rsidR="00921EA7">
        <w:rPr>
          <w:rFonts w:cs="Arial"/>
        </w:rPr>
        <w:t>T</w:t>
      </w:r>
      <w:r w:rsidRPr="00221F17">
        <w:rPr>
          <w:rFonts w:cs="Arial"/>
        </w:rPr>
        <w:t>his integration prevents defects occurring in the drive shaft and wheel bearing connections, while improv</w:t>
      </w:r>
      <w:r w:rsidR="00921EA7">
        <w:rPr>
          <w:rFonts w:cs="Arial"/>
        </w:rPr>
        <w:t xml:space="preserve">ing ride and handling through an </w:t>
      </w:r>
      <w:r w:rsidRPr="00221F17">
        <w:rPr>
          <w:rFonts w:cs="Arial"/>
        </w:rPr>
        <w:t>increase in axle stiffness.</w:t>
      </w:r>
    </w:p>
    <w:p w14:paraId="4667D0C5" w14:textId="77777777" w:rsidR="00BE3BFB" w:rsidRPr="00221F17" w:rsidRDefault="00BE3BFB" w:rsidP="00BE3BFB">
      <w:pPr>
        <w:rPr>
          <w:rFonts w:cs="Arial"/>
        </w:rPr>
      </w:pPr>
    </w:p>
    <w:p w14:paraId="17C0DE8D" w14:textId="77777777" w:rsidR="00BE3BFB" w:rsidRPr="00221F17" w:rsidRDefault="00BE3BFB" w:rsidP="00BE3BFB">
      <w:pPr>
        <w:rPr>
          <w:rFonts w:cs="Arial"/>
          <w:b/>
          <w:bCs/>
        </w:rPr>
      </w:pPr>
      <w:r w:rsidRPr="00221F17">
        <w:rPr>
          <w:rFonts w:cs="Arial"/>
          <w:b/>
          <w:bCs/>
        </w:rPr>
        <w:t>Blistering performance with a dynamic drive</w:t>
      </w:r>
    </w:p>
    <w:p w14:paraId="5D26778D" w14:textId="26FB2358" w:rsidR="00BE3BFB" w:rsidRPr="00221F17" w:rsidRDefault="00BE3BFB" w:rsidP="00BE3BFB">
      <w:pPr>
        <w:rPr>
          <w:rFonts w:cs="Arial"/>
        </w:rPr>
      </w:pPr>
      <w:r w:rsidRPr="00221F17">
        <w:rPr>
          <w:rFonts w:cs="Arial"/>
        </w:rPr>
        <w:t xml:space="preserve">Equipped with high-tech 430 kW dual motors, the EV6 GT takes electric performance to another level. </w:t>
      </w:r>
      <w:r w:rsidR="00921EA7" w:rsidRPr="00221F17">
        <w:rPr>
          <w:rFonts w:cs="Arial"/>
        </w:rPr>
        <w:t>The EV6 GT is available exclusively with the long-range 77.4 kWh battery pack.</w:t>
      </w:r>
      <w:r w:rsidR="00921EA7">
        <w:rPr>
          <w:rFonts w:cs="Arial"/>
        </w:rPr>
        <w:t xml:space="preserve"> </w:t>
      </w:r>
      <w:r w:rsidRPr="00221F17">
        <w:rPr>
          <w:rFonts w:cs="Arial"/>
        </w:rPr>
        <w:t>With a maximum torque output of 740 Nm, the EV6 GT accelerates from 0-to-100 km/h in an eye-watering 3.5 seconds and can reach an expec</w:t>
      </w:r>
      <w:r w:rsidR="00921EA7">
        <w:rPr>
          <w:rFonts w:cs="Arial"/>
        </w:rPr>
        <w:t xml:space="preserve">ted top speed of 260 km/h. </w:t>
      </w:r>
      <w:r w:rsidRPr="00221F17">
        <w:rPr>
          <w:rFonts w:cs="Arial"/>
        </w:rPr>
        <w:t xml:space="preserve">The addition of </w:t>
      </w:r>
      <w:r w:rsidR="009845D6" w:rsidRPr="00221F17">
        <w:rPr>
          <w:rFonts w:cs="Arial"/>
        </w:rPr>
        <w:t xml:space="preserve">an </w:t>
      </w:r>
      <w:r w:rsidRPr="00221F17">
        <w:rPr>
          <w:rFonts w:cs="Arial"/>
        </w:rPr>
        <w:t xml:space="preserve">electronic-Limited Slip Differential adds </w:t>
      </w:r>
      <w:r w:rsidR="00921EA7">
        <w:rPr>
          <w:rFonts w:cs="Arial"/>
        </w:rPr>
        <w:t>to the EV6 GT’s alluring appeal.</w:t>
      </w:r>
      <w:r w:rsidR="00C766B9" w:rsidRPr="00221F17">
        <w:rPr>
          <w:rFonts w:cs="Arial"/>
        </w:rPr>
        <w:t xml:space="preserve"> </w:t>
      </w:r>
    </w:p>
    <w:p w14:paraId="27C53C22" w14:textId="77777777" w:rsidR="00BE3BFB" w:rsidRPr="00221F17" w:rsidRDefault="00BE3BFB" w:rsidP="00BE3BFB">
      <w:pPr>
        <w:rPr>
          <w:rFonts w:cs="Arial"/>
        </w:rPr>
      </w:pPr>
    </w:p>
    <w:p w14:paraId="54A0AB02" w14:textId="7E47DD2A" w:rsidR="00BE3BFB" w:rsidRPr="00221F17" w:rsidRDefault="00BE3BFB" w:rsidP="00BE3BFB">
      <w:pPr>
        <w:rPr>
          <w:rFonts w:cs="Arial"/>
        </w:rPr>
      </w:pPr>
      <w:r w:rsidRPr="00221F17">
        <w:rPr>
          <w:rFonts w:cs="Arial"/>
        </w:rPr>
        <w:t xml:space="preserve">The emphasis on offering a sporty and performance-oriented drive extends throughout the EV6 family and </w:t>
      </w:r>
      <w:r w:rsidR="00921EA7" w:rsidRPr="00221F17">
        <w:rPr>
          <w:rFonts w:cs="Arial"/>
        </w:rPr>
        <w:t>it is</w:t>
      </w:r>
      <w:r w:rsidRPr="00221F17">
        <w:rPr>
          <w:rFonts w:cs="Arial"/>
        </w:rPr>
        <w:t xml:space="preserve"> not just limited to the range-topping EV6 model. </w:t>
      </w:r>
    </w:p>
    <w:p w14:paraId="32CD5095" w14:textId="77777777" w:rsidR="00BE3BFB" w:rsidRPr="00221F17" w:rsidRDefault="00BE3BFB" w:rsidP="00BE3BFB">
      <w:pPr>
        <w:rPr>
          <w:rFonts w:cs="Arial"/>
        </w:rPr>
      </w:pPr>
    </w:p>
    <w:p w14:paraId="09992A57" w14:textId="77777777" w:rsidR="00BE3BFB" w:rsidRPr="00221F17" w:rsidRDefault="00BE3BFB" w:rsidP="00BE3BFB">
      <w:r w:rsidRPr="00221F17">
        <w:t xml:space="preserve">The EV6 line-up offers buyers a choice of multiple fully electric, zero-emission powertrain configurations, including long-range (77.4 kWh) and standard-range (58.0 kWh) high-voltage battery packs. </w:t>
      </w:r>
    </w:p>
    <w:p w14:paraId="53FA06A6" w14:textId="77777777" w:rsidR="00BE3BFB" w:rsidRPr="00221F17" w:rsidRDefault="00BE3BFB" w:rsidP="00BE3BFB"/>
    <w:p w14:paraId="39DDED3D" w14:textId="77777777" w:rsidR="00BE3BFB" w:rsidRPr="00221F17" w:rsidRDefault="00BE3BFB" w:rsidP="00BE3BFB">
      <w:pPr>
        <w:rPr>
          <w:rFonts w:cs="Arial"/>
        </w:rPr>
      </w:pPr>
      <w:r w:rsidRPr="00221F17">
        <w:t xml:space="preserve">The 2WD 77.4 kWh model can travel up to 528 kilometres (328 miles) on a single charge on the WLTP combined cycle. With a maximum 605 </w:t>
      </w:r>
      <w:proofErr w:type="gramStart"/>
      <w:r w:rsidRPr="00221F17">
        <w:t>Nm</w:t>
      </w:r>
      <w:proofErr w:type="gramEnd"/>
      <w:r w:rsidRPr="00221F17">
        <w:t xml:space="preserve"> torque available on the AWD version, this EV6 variant can accelerate from 0-to-100 km/h in just 5.2 seconds. The 77.4 kWh battery pack is paired with a 168 kW (229ps) electric motor powering the rear wheels, and for AWD EV6 derivatives, two electric motors powering the front and rear axles produce a total of 239kW (325ps).</w:t>
      </w:r>
    </w:p>
    <w:p w14:paraId="11E31C52" w14:textId="77777777" w:rsidR="00BE3BFB" w:rsidRPr="00221F17" w:rsidRDefault="00BE3BFB" w:rsidP="00BE3BFB"/>
    <w:p w14:paraId="5C39855A" w14:textId="50C2437D" w:rsidR="00BE3BFB" w:rsidRPr="00221F17" w:rsidRDefault="00BE3BFB" w:rsidP="00BE3BFB">
      <w:r w:rsidRPr="00221F17">
        <w:t>The 58.0 kWh EV6 can accelerate from 0-to-100 km/h in an impressive 6.2 seconds, with a maximum 605 Nm torque output available on the AWD version. The 58.0 kWh battery pack is paired with a 125 kW electric motor powering the rear wheels; AWD models feature two electric motors, powering the front and rear axles, producing a combined 173kW (235ps).</w:t>
      </w:r>
    </w:p>
    <w:p w14:paraId="5E0FE49A" w14:textId="77777777" w:rsidR="00D038B7" w:rsidRPr="00221F17" w:rsidRDefault="00D038B7" w:rsidP="00D038B7">
      <w:pPr>
        <w:pStyle w:val="NormalWeb"/>
        <w:tabs>
          <w:tab w:val="left" w:pos="4140"/>
        </w:tabs>
        <w:spacing w:before="0" w:beforeAutospacing="0" w:after="0" w:afterAutospacing="0" w:line="276" w:lineRule="auto"/>
        <w:rPr>
          <w:rFonts w:ascii="Arial" w:eastAsia="Malgun Gothic" w:hAnsi="Arial" w:cs="Arial"/>
          <w:b/>
          <w:sz w:val="30"/>
          <w:szCs w:val="22"/>
        </w:rPr>
      </w:pPr>
      <w:r w:rsidRPr="00221F17">
        <w:rPr>
          <w:rFonts w:ascii="Arial" w:eastAsia="Malgun Gothic" w:hAnsi="Arial" w:cs="Arial"/>
          <w:b/>
          <w:sz w:val="30"/>
          <w:szCs w:val="22"/>
        </w:rPr>
        <w:lastRenderedPageBreak/>
        <w:t>Media drives in Malaga</w:t>
      </w:r>
    </w:p>
    <w:p w14:paraId="137A8368" w14:textId="3AA0E6BE" w:rsidR="00D038B7" w:rsidRPr="00C36288" w:rsidRDefault="00D038B7" w:rsidP="00FC4FD2">
      <w:r w:rsidRPr="00C36288">
        <w:t xml:space="preserve">Having been carefully </w:t>
      </w:r>
      <w:r w:rsidR="007B089C">
        <w:t xml:space="preserve">honed and </w:t>
      </w:r>
      <w:proofErr w:type="gramStart"/>
      <w:r w:rsidRPr="00C36288">
        <w:t>developed</w:t>
      </w:r>
      <w:proofErr w:type="gramEnd"/>
      <w:r w:rsidRPr="00C36288">
        <w:t xml:space="preserve"> to ensure an optimal driving experience</w:t>
      </w:r>
      <w:r w:rsidR="00FC4FD2">
        <w:t xml:space="preserve"> in all environments</w:t>
      </w:r>
      <w:r w:rsidRPr="00C36288">
        <w:t xml:space="preserve">, now </w:t>
      </w:r>
      <w:r w:rsidR="006D416E" w:rsidRPr="00C36288">
        <w:t>it is</w:t>
      </w:r>
      <w:r w:rsidRPr="00C36288">
        <w:t xml:space="preserve"> your turn to put our EV6 to </w:t>
      </w:r>
      <w:r w:rsidR="00A42E31" w:rsidRPr="00C36288">
        <w:t xml:space="preserve">the </w:t>
      </w:r>
      <w:r w:rsidRPr="00C36288">
        <w:t>test</w:t>
      </w:r>
      <w:r w:rsidR="003C65CA">
        <w:t xml:space="preserve"> in and </w:t>
      </w:r>
      <w:r w:rsidR="00A42E31" w:rsidRPr="00C36288">
        <w:t>around Malaga.</w:t>
      </w:r>
      <w:r w:rsidR="00925E05" w:rsidRPr="00C36288">
        <w:t xml:space="preserve"> </w:t>
      </w:r>
      <w:r w:rsidR="006D416E">
        <w:t>F</w:t>
      </w:r>
      <w:r w:rsidR="00925E05" w:rsidRPr="00C36288">
        <w:t xml:space="preserve">ive </w:t>
      </w:r>
      <w:r w:rsidR="003C65CA">
        <w:t>varied</w:t>
      </w:r>
      <w:r w:rsidR="00E133E4" w:rsidRPr="00C36288">
        <w:t xml:space="preserve"> </w:t>
      </w:r>
      <w:r w:rsidR="00CC7CCE" w:rsidRPr="00C36288">
        <w:t>ro</w:t>
      </w:r>
      <w:r w:rsidR="00E133E4" w:rsidRPr="00C36288">
        <w:t xml:space="preserve">utes </w:t>
      </w:r>
      <w:proofErr w:type="gramStart"/>
      <w:r w:rsidR="006D416E">
        <w:t>have been carefully selected</w:t>
      </w:r>
      <w:proofErr w:type="gramEnd"/>
      <w:r w:rsidR="006D416E">
        <w:t xml:space="preserve"> and those </w:t>
      </w:r>
      <w:r w:rsidR="008D232B" w:rsidRPr="00C36288">
        <w:t>will</w:t>
      </w:r>
      <w:r w:rsidR="002D0E92" w:rsidRPr="00C36288">
        <w:t xml:space="preserve"> </w:t>
      </w:r>
      <w:r w:rsidR="007D4CAC" w:rsidRPr="00C36288">
        <w:t xml:space="preserve">highlight the </w:t>
      </w:r>
      <w:r w:rsidR="00462EB8" w:rsidRPr="00C36288">
        <w:t xml:space="preserve">EV6’s broad range of </w:t>
      </w:r>
      <w:r w:rsidR="008D232B" w:rsidRPr="00C36288">
        <w:t xml:space="preserve">impressive </w:t>
      </w:r>
      <w:r w:rsidR="000F44C5">
        <w:t>ride, drive and handling</w:t>
      </w:r>
      <w:r w:rsidR="008D232B" w:rsidRPr="00C36288">
        <w:t xml:space="preserve"> capabilities</w:t>
      </w:r>
      <w:r w:rsidR="00401BA4" w:rsidRPr="00C36288">
        <w:t>.</w:t>
      </w:r>
    </w:p>
    <w:p w14:paraId="63730BC0" w14:textId="77777777" w:rsidR="00401BA4" w:rsidRPr="00221F17" w:rsidRDefault="00401BA4" w:rsidP="00A42E31">
      <w:pPr>
        <w:pStyle w:val="NormalWeb"/>
        <w:tabs>
          <w:tab w:val="left" w:pos="4140"/>
        </w:tabs>
        <w:spacing w:before="0" w:beforeAutospacing="0" w:after="0" w:afterAutospacing="0" w:line="276" w:lineRule="auto"/>
        <w:rPr>
          <w:rFonts w:ascii="Arial" w:eastAsia="Malgun Gothic" w:hAnsi="Arial" w:cs="Arial"/>
          <w:color w:val="000000" w:themeColor="text1"/>
          <w:sz w:val="22"/>
          <w:szCs w:val="22"/>
        </w:rPr>
      </w:pPr>
    </w:p>
    <w:p w14:paraId="5B1F13C1" w14:textId="1470B3A3" w:rsidR="00BD6495" w:rsidRPr="00221F17" w:rsidRDefault="00BD6495" w:rsidP="00BD6495">
      <w:pPr>
        <w:pStyle w:val="NoSpacing"/>
        <w:rPr>
          <w:rFonts w:ascii="Arial" w:hAnsi="Arial" w:cs="Arial"/>
          <w:b/>
          <w:bCs/>
          <w:lang w:val="en-GB"/>
        </w:rPr>
      </w:pPr>
      <w:r w:rsidRPr="00221F17">
        <w:rPr>
          <w:rFonts w:ascii="Arial" w:hAnsi="Arial" w:cs="Arial"/>
          <w:b/>
          <w:bCs/>
          <w:lang w:val="en-GB"/>
        </w:rPr>
        <w:t>Put the EV6 to</w:t>
      </w:r>
      <w:r w:rsidR="00F57630" w:rsidRPr="00221F17">
        <w:rPr>
          <w:rFonts w:ascii="Arial" w:hAnsi="Arial" w:cs="Arial"/>
          <w:b/>
          <w:bCs/>
          <w:lang w:val="en-GB"/>
        </w:rPr>
        <w:t xml:space="preserve"> the</w:t>
      </w:r>
      <w:r w:rsidRPr="00221F17">
        <w:rPr>
          <w:rFonts w:ascii="Arial" w:hAnsi="Arial" w:cs="Arial"/>
          <w:b/>
          <w:bCs/>
          <w:lang w:val="en-GB"/>
        </w:rPr>
        <w:t xml:space="preserve"> test at the Trade Fair and Congress </w:t>
      </w:r>
      <w:proofErr w:type="spellStart"/>
      <w:r w:rsidRPr="00221F17">
        <w:rPr>
          <w:rFonts w:ascii="Arial" w:hAnsi="Arial" w:cs="Arial"/>
          <w:b/>
          <w:bCs/>
          <w:lang w:val="en-GB"/>
        </w:rPr>
        <w:t>Center</w:t>
      </w:r>
      <w:proofErr w:type="spellEnd"/>
      <w:r w:rsidRPr="00221F17">
        <w:rPr>
          <w:rFonts w:ascii="Arial" w:hAnsi="Arial" w:cs="Arial"/>
          <w:b/>
          <w:bCs/>
          <w:lang w:val="en-GB"/>
        </w:rPr>
        <w:t xml:space="preserve"> of Malaga</w:t>
      </w:r>
    </w:p>
    <w:p w14:paraId="2E80D43D" w14:textId="60197C7F" w:rsidR="00BD6495" w:rsidRPr="003A7A3D" w:rsidRDefault="00BD6495" w:rsidP="000F44C5">
      <w:r w:rsidRPr="00221F17">
        <w:t xml:space="preserve">Learn more about the Kia EV6’s key driving characteristics on the challenging ‘handling and dynamic test track’ located at the Trade Fair and Congress </w:t>
      </w:r>
      <w:proofErr w:type="spellStart"/>
      <w:r w:rsidRPr="00221F17">
        <w:t>Center</w:t>
      </w:r>
      <w:proofErr w:type="spellEnd"/>
      <w:r w:rsidRPr="00221F17">
        <w:t xml:space="preserve"> of </w:t>
      </w:r>
      <w:r w:rsidRPr="00C82A6B">
        <w:t>Malaga.</w:t>
      </w:r>
      <w:r w:rsidRPr="000F44C5">
        <w:t xml:space="preserve"> </w:t>
      </w:r>
      <w:r w:rsidR="000F44C5">
        <w:t>This</w:t>
      </w:r>
      <w:r w:rsidRPr="00221F17">
        <w:t xml:space="preserve"> fast-handling track will help to highlight the agility, direct steering responses and performance attributes of the EV6.</w:t>
      </w:r>
    </w:p>
    <w:p w14:paraId="604BB838" w14:textId="77777777" w:rsidR="00F7690C" w:rsidRPr="00D726F1" w:rsidRDefault="00F7690C" w:rsidP="000F44C5"/>
    <w:p w14:paraId="21B71A18" w14:textId="77777777" w:rsidR="004F63F0" w:rsidRDefault="00F7690C" w:rsidP="000F44C5">
      <w:r w:rsidRPr="00D726F1">
        <w:t>The a</w:t>
      </w:r>
      <w:r w:rsidR="00BD6495" w:rsidRPr="00D726F1">
        <w:t>cceleration zones will demonstrate the EV6’s impressive performance credentials, with the 58.0 kWh model able to acce</w:t>
      </w:r>
      <w:r w:rsidR="00BD6495" w:rsidRPr="00C33EE4">
        <w:t>lerate from 0-to-100 km/h in 6.2 seconds, and the 77.4 kWh model covering the same distance but in just 5.2 seconds.</w:t>
      </w:r>
      <w:r w:rsidRPr="000F44C5">
        <w:t xml:space="preserve"> </w:t>
      </w:r>
      <w:r w:rsidR="00BD6495" w:rsidRPr="000F44C5">
        <w:t xml:space="preserve">The EV6’s strong and progressive braking performance </w:t>
      </w:r>
      <w:proofErr w:type="gramStart"/>
      <w:r w:rsidR="00BD6495" w:rsidRPr="000F44C5">
        <w:t>can be assessed</w:t>
      </w:r>
      <w:proofErr w:type="gramEnd"/>
      <w:r w:rsidR="00BD6495" w:rsidRPr="000F44C5">
        <w:t xml:space="preserve"> on the track’s unforgiving braking zones.</w:t>
      </w:r>
      <w:r w:rsidR="0076186D" w:rsidRPr="0076186D">
        <w:t xml:space="preserve"> </w:t>
      </w:r>
    </w:p>
    <w:p w14:paraId="684E950F" w14:textId="77777777" w:rsidR="004F63F0" w:rsidRDefault="004F63F0" w:rsidP="000F44C5"/>
    <w:p w14:paraId="004358DE" w14:textId="44CB4460" w:rsidR="00BD6495" w:rsidRPr="000F44C5" w:rsidRDefault="00233C41" w:rsidP="004F63F0">
      <w:r>
        <w:t xml:space="preserve">Whilst at the </w:t>
      </w:r>
      <w:r w:rsidRPr="00233C41">
        <w:t xml:space="preserve">Trade Fair and Congress </w:t>
      </w:r>
      <w:proofErr w:type="spellStart"/>
      <w:r w:rsidRPr="00233C41">
        <w:t>Center</w:t>
      </w:r>
      <w:proofErr w:type="spellEnd"/>
      <w:r w:rsidRPr="00233C41">
        <w:t xml:space="preserve"> of Malaga</w:t>
      </w:r>
      <w:r>
        <w:t>, be sure to e</w:t>
      </w:r>
      <w:r w:rsidR="004F63F0">
        <w:t xml:space="preserve">xperience what it’s like to drive the EV6 with the windows blacked out by using the vehicle’s high-tech Surround View Monitor (SVM) system. While convenient for parking and other tricky manoeuvres, this unique test will highlight the impressive clarity of the 360-degree camera display on the vehicle’s infotainment screen. </w:t>
      </w:r>
      <w:r w:rsidR="006D416E">
        <w:t>It is</w:t>
      </w:r>
      <w:r w:rsidR="009D0E05">
        <w:t xml:space="preserve"> also possible to e</w:t>
      </w:r>
      <w:r w:rsidR="004F63F0">
        <w:t xml:space="preserve">xperience </w:t>
      </w:r>
      <w:r w:rsidR="009D0E05">
        <w:t xml:space="preserve">additional </w:t>
      </w:r>
      <w:r w:rsidR="004F63F0">
        <w:t>EV6 state-of-the-art safety systems in action, including Rear Cross-Traffic Collision-Avoidance Assist (RCCA) and Forward Collision-Avoidance Assist (FCA)</w:t>
      </w:r>
      <w:r w:rsidR="0076186D" w:rsidRPr="0076186D">
        <w:t xml:space="preserve">.  </w:t>
      </w:r>
    </w:p>
    <w:p w14:paraId="1C403D3A" w14:textId="77777777" w:rsidR="00435A1D" w:rsidRPr="000F44C5" w:rsidRDefault="00435A1D" w:rsidP="000F44C5"/>
    <w:p w14:paraId="2AD46DA1" w14:textId="72ADBE92" w:rsidR="00F57630" w:rsidRPr="00221F17" w:rsidRDefault="00F57630" w:rsidP="00F57630">
      <w:pPr>
        <w:pStyle w:val="NoSpacing"/>
        <w:rPr>
          <w:rFonts w:ascii="Arial" w:hAnsi="Arial" w:cs="Arial"/>
          <w:b/>
          <w:bCs/>
          <w:lang w:val="en-GB"/>
        </w:rPr>
      </w:pPr>
      <w:r w:rsidRPr="00221F17">
        <w:rPr>
          <w:rFonts w:ascii="Arial" w:hAnsi="Arial" w:cs="Arial"/>
          <w:b/>
          <w:bCs/>
          <w:lang w:val="en-GB"/>
        </w:rPr>
        <w:t>Tak</w:t>
      </w:r>
      <w:r w:rsidR="00A1313C" w:rsidRPr="00221F17">
        <w:rPr>
          <w:rFonts w:ascii="Arial" w:hAnsi="Arial" w:cs="Arial"/>
          <w:b/>
          <w:bCs/>
          <w:lang w:val="en-GB"/>
        </w:rPr>
        <w:t>e</w:t>
      </w:r>
      <w:r w:rsidRPr="00221F17">
        <w:rPr>
          <w:rFonts w:ascii="Arial" w:hAnsi="Arial" w:cs="Arial"/>
          <w:b/>
          <w:bCs/>
          <w:lang w:val="en-GB"/>
        </w:rPr>
        <w:t xml:space="preserve"> the EV6 on the dynamic </w:t>
      </w:r>
      <w:proofErr w:type="spellStart"/>
      <w:r w:rsidRPr="00221F17">
        <w:rPr>
          <w:rFonts w:ascii="Arial" w:hAnsi="Arial" w:cs="Arial"/>
          <w:b/>
          <w:bCs/>
          <w:lang w:val="en-GB"/>
        </w:rPr>
        <w:t>Igualeja</w:t>
      </w:r>
      <w:proofErr w:type="spellEnd"/>
      <w:r w:rsidRPr="00221F17">
        <w:rPr>
          <w:rFonts w:ascii="Arial" w:hAnsi="Arial" w:cs="Arial"/>
          <w:b/>
          <w:bCs/>
          <w:lang w:val="en-GB"/>
        </w:rPr>
        <w:t xml:space="preserve"> mountain driving route</w:t>
      </w:r>
    </w:p>
    <w:p w14:paraId="78F902B5" w14:textId="2B92A3CA" w:rsidR="00F57630" w:rsidRPr="000F44C5" w:rsidRDefault="00F57630" w:rsidP="000F44C5">
      <w:r w:rsidRPr="00221F17">
        <w:t xml:space="preserve">This 76-km long mountain route will take </w:t>
      </w:r>
      <w:r w:rsidR="00DC74CE" w:rsidRPr="00221F17">
        <w:t>you</w:t>
      </w:r>
      <w:r w:rsidRPr="00221F17">
        <w:t xml:space="preserve"> north and up into the mountains and around the stunning town of </w:t>
      </w:r>
      <w:proofErr w:type="spellStart"/>
      <w:r w:rsidRPr="00221F17">
        <w:t>Igualeja</w:t>
      </w:r>
      <w:proofErr w:type="spellEnd"/>
      <w:r w:rsidRPr="00221F17">
        <w:t>.</w:t>
      </w:r>
      <w:r w:rsidR="00D24FDC" w:rsidRPr="003A7A3D">
        <w:t xml:space="preserve"> </w:t>
      </w:r>
      <w:r w:rsidR="000F44C5">
        <w:t>The</w:t>
      </w:r>
      <w:r w:rsidRPr="00C33EE4">
        <w:t xml:space="preserve"> dynamic route is largely mountainous with twists and turns where </w:t>
      </w:r>
      <w:r w:rsidR="00DC74CE" w:rsidRPr="000F44C5">
        <w:t>you will be able</w:t>
      </w:r>
      <w:r w:rsidRPr="000F44C5">
        <w:t xml:space="preserve"> </w:t>
      </w:r>
      <w:r w:rsidR="000262AD" w:rsidRPr="000F44C5">
        <w:t>to</w:t>
      </w:r>
      <w:r w:rsidRPr="000F44C5">
        <w:t xml:space="preserve"> assess the EV6’s responsive driving dynamics, precision-steering feedback and on-road ride and handling.</w:t>
      </w:r>
      <w:r w:rsidR="000262AD" w:rsidRPr="000F44C5">
        <w:t xml:space="preserve"> </w:t>
      </w:r>
      <w:r w:rsidRPr="000F44C5">
        <w:t xml:space="preserve">While the roads are all smooth tarmac, the mountainous sections of the route </w:t>
      </w:r>
      <w:proofErr w:type="gramStart"/>
      <w:r w:rsidRPr="000F44C5">
        <w:t>have been likened</w:t>
      </w:r>
      <w:proofErr w:type="gramEnd"/>
      <w:r w:rsidRPr="000F44C5">
        <w:t xml:space="preserve"> to a rally stage, helping to provide a fun driving experience.</w:t>
      </w:r>
    </w:p>
    <w:p w14:paraId="6F8A86D4" w14:textId="77777777" w:rsidR="000262AD" w:rsidRPr="000F44C5" w:rsidRDefault="000262AD" w:rsidP="000F44C5"/>
    <w:p w14:paraId="53B86430" w14:textId="602FD50F" w:rsidR="00F57630" w:rsidRPr="000F44C5" w:rsidRDefault="00F57630" w:rsidP="000F44C5">
      <w:r w:rsidRPr="000F44C5">
        <w:t>The route is an ideal location to experience the EV6’s direct steering response, agile ride, precise and linear performance and strong grip levels, all in a scenic location.</w:t>
      </w:r>
      <w:r w:rsidR="000262AD" w:rsidRPr="000F44C5">
        <w:t xml:space="preserve"> </w:t>
      </w:r>
      <w:r w:rsidRPr="000F44C5">
        <w:t xml:space="preserve">The EV6’s state-of-the-art damper technology will reward </w:t>
      </w:r>
      <w:r w:rsidR="00CB1D87" w:rsidRPr="000F44C5">
        <w:t>you</w:t>
      </w:r>
      <w:r w:rsidRPr="000F44C5">
        <w:t>, with a solid and sporty ride at lower frequency inputs and a smooth comfortable drive at higher frequencies.</w:t>
      </w:r>
      <w:r w:rsidR="00CB1D87" w:rsidRPr="000F44C5">
        <w:t xml:space="preserve"> </w:t>
      </w:r>
      <w:r w:rsidRPr="000F44C5">
        <w:t>The tight turns up into the mountains will highlight the strong traction of AWD EV6 models and the agility of RWD EV6 models</w:t>
      </w:r>
      <w:r w:rsidR="00CB1D87" w:rsidRPr="000F44C5">
        <w:t xml:space="preserve">. </w:t>
      </w:r>
      <w:r w:rsidR="006D416E" w:rsidRPr="000F44C5">
        <w:t>Do not</w:t>
      </w:r>
      <w:r w:rsidR="00CB1D87" w:rsidRPr="000F44C5">
        <w:t xml:space="preserve"> forget to</w:t>
      </w:r>
      <w:r w:rsidRPr="000F44C5">
        <w:t xml:space="preserve"> engage Sport mode for</w:t>
      </w:r>
      <w:r w:rsidR="00CB1D87" w:rsidRPr="000F44C5">
        <w:t xml:space="preserve"> </w:t>
      </w:r>
      <w:r w:rsidRPr="000F44C5">
        <w:t xml:space="preserve">added </w:t>
      </w:r>
      <w:r w:rsidR="00CB1D87" w:rsidRPr="000F44C5">
        <w:t xml:space="preserve">levels of </w:t>
      </w:r>
      <w:r w:rsidRPr="000F44C5">
        <w:t>engagement.</w:t>
      </w:r>
    </w:p>
    <w:p w14:paraId="2AEFC449" w14:textId="77777777" w:rsidR="00CB1D87" w:rsidRPr="000F44C5" w:rsidRDefault="00CB1D87" w:rsidP="000F44C5"/>
    <w:p w14:paraId="164B3961" w14:textId="0F7773B2" w:rsidR="00CB1D87" w:rsidRPr="00B04CB4" w:rsidRDefault="00F57630" w:rsidP="00B04CB4">
      <w:r w:rsidRPr="000F44C5">
        <w:t xml:space="preserve">The return leg is largely downhill, providing </w:t>
      </w:r>
      <w:r w:rsidR="00CB1D87" w:rsidRPr="000F44C5">
        <w:t>you</w:t>
      </w:r>
      <w:r w:rsidRPr="000F44C5">
        <w:t xml:space="preserve"> with the opportunity to experience the EV6’s smart regenerative braking system </w:t>
      </w:r>
      <w:r w:rsidR="00CB1D87" w:rsidRPr="000F44C5">
        <w:t xml:space="preserve">that </w:t>
      </w:r>
      <w:r w:rsidRPr="000F44C5">
        <w:t>featur</w:t>
      </w:r>
      <w:r w:rsidR="00CB1D87" w:rsidRPr="000F44C5">
        <w:t>es</w:t>
      </w:r>
      <w:r w:rsidRPr="000F44C5">
        <w:t xml:space="preserve"> six different levels for maximum efficiency.</w:t>
      </w:r>
    </w:p>
    <w:p w14:paraId="39386534" w14:textId="77777777" w:rsidR="005F44C2" w:rsidRPr="00221F17" w:rsidRDefault="005F44C2" w:rsidP="003A597A">
      <w:pPr>
        <w:pStyle w:val="NoSpacing"/>
        <w:rPr>
          <w:rFonts w:ascii="Arial" w:hAnsi="Arial" w:cs="Arial"/>
          <w:b/>
          <w:bCs/>
          <w:lang w:val="en-GB"/>
        </w:rPr>
      </w:pPr>
    </w:p>
    <w:p w14:paraId="0C3A022F" w14:textId="77777777" w:rsidR="006D416E" w:rsidRDefault="006D416E" w:rsidP="003A597A">
      <w:pPr>
        <w:pStyle w:val="NoSpacing"/>
        <w:rPr>
          <w:rFonts w:ascii="Arial" w:hAnsi="Arial" w:cs="Arial"/>
          <w:b/>
          <w:bCs/>
          <w:lang w:val="en-GB"/>
        </w:rPr>
      </w:pPr>
    </w:p>
    <w:p w14:paraId="0B7601D1" w14:textId="62E1D1C9" w:rsidR="003A597A" w:rsidRPr="00221F17" w:rsidRDefault="003A597A" w:rsidP="003A597A">
      <w:pPr>
        <w:pStyle w:val="NoSpacing"/>
        <w:rPr>
          <w:rFonts w:ascii="Arial" w:hAnsi="Arial" w:cs="Arial"/>
          <w:b/>
          <w:bCs/>
          <w:lang w:val="en-GB"/>
        </w:rPr>
      </w:pPr>
      <w:r w:rsidRPr="00221F17">
        <w:rPr>
          <w:rFonts w:ascii="Arial" w:hAnsi="Arial" w:cs="Arial"/>
          <w:b/>
          <w:bCs/>
          <w:lang w:val="en-GB"/>
        </w:rPr>
        <w:lastRenderedPageBreak/>
        <w:t>A stunning EV6 photo opportunity</w:t>
      </w:r>
    </w:p>
    <w:p w14:paraId="611C1100" w14:textId="71E5058A" w:rsidR="003A597A" w:rsidRPr="000F44C5" w:rsidRDefault="003A597A" w:rsidP="000F44C5">
      <w:r w:rsidRPr="00221F17">
        <w:t xml:space="preserve">If you </w:t>
      </w:r>
      <w:r w:rsidR="006D416E" w:rsidRPr="00221F17">
        <w:t>do not</w:t>
      </w:r>
      <w:r w:rsidRPr="00221F17">
        <w:t xml:space="preserve"> wish to travel quite so far into the </w:t>
      </w:r>
      <w:proofErr w:type="spellStart"/>
      <w:r w:rsidRPr="00221F17">
        <w:t>Igualeja</w:t>
      </w:r>
      <w:proofErr w:type="spellEnd"/>
      <w:r w:rsidRPr="00221F17">
        <w:t xml:space="preserve"> </w:t>
      </w:r>
      <w:proofErr w:type="gramStart"/>
      <w:r w:rsidRPr="00221F17">
        <w:t>mountains</w:t>
      </w:r>
      <w:proofErr w:type="gramEnd"/>
      <w:r w:rsidR="00565E9E" w:rsidRPr="00221F17">
        <w:t>, you</w:t>
      </w:r>
      <w:r w:rsidRPr="00221F17">
        <w:t xml:space="preserve"> can instead opt for the 42-km medium mountain route that leads via El </w:t>
      </w:r>
      <w:proofErr w:type="spellStart"/>
      <w:r w:rsidRPr="00221F17">
        <w:t>Madroñal</w:t>
      </w:r>
      <w:proofErr w:type="spellEnd"/>
      <w:r w:rsidRPr="00221F17">
        <w:t>, a country estate in the foothills of the Sierra de las Nieves Natural Park</w:t>
      </w:r>
      <w:r w:rsidR="00565E9E" w:rsidRPr="001921E8">
        <w:t xml:space="preserve">. </w:t>
      </w:r>
      <w:proofErr w:type="gramStart"/>
      <w:r w:rsidR="00565E9E" w:rsidRPr="001921E8">
        <w:t xml:space="preserve">This is </w:t>
      </w:r>
      <w:r w:rsidRPr="003A7A3D">
        <w:t xml:space="preserve">an ideal photo location </w:t>
      </w:r>
      <w:r w:rsidR="00565E9E" w:rsidRPr="00C33EE4">
        <w:t>where you can take in</w:t>
      </w:r>
      <w:r w:rsidRPr="005E30D2">
        <w:t xml:space="preserve"> the EV6’s dynamic, muscular aesthetic lines t</w:t>
      </w:r>
      <w:r w:rsidRPr="000F44C5">
        <w:t xml:space="preserve">hat were inspired by Kia’s </w:t>
      </w:r>
      <w:r w:rsidR="00180F91">
        <w:t>acclaimed</w:t>
      </w:r>
      <w:r w:rsidRPr="000F44C5">
        <w:t xml:space="preserve"> design language, Opposites United.</w:t>
      </w:r>
      <w:proofErr w:type="gramEnd"/>
    </w:p>
    <w:p w14:paraId="4F21EABC" w14:textId="77777777" w:rsidR="00F70A43" w:rsidRPr="00221F17" w:rsidRDefault="00F70A43" w:rsidP="00F70A43">
      <w:pPr>
        <w:pStyle w:val="NoSpacing"/>
        <w:rPr>
          <w:rFonts w:ascii="Arial" w:hAnsi="Arial" w:cs="Arial"/>
          <w:b/>
          <w:bCs/>
          <w:lang w:val="en-GB"/>
        </w:rPr>
      </w:pPr>
    </w:p>
    <w:p w14:paraId="2E8C8AFE" w14:textId="4FD00CBB" w:rsidR="00F70A43" w:rsidRPr="00221F17" w:rsidRDefault="00F70A43" w:rsidP="00F70A43">
      <w:pPr>
        <w:pStyle w:val="NoSpacing"/>
        <w:rPr>
          <w:rFonts w:ascii="Arial" w:hAnsi="Arial" w:cs="Arial"/>
          <w:b/>
          <w:bCs/>
          <w:lang w:val="en-GB"/>
        </w:rPr>
      </w:pPr>
      <w:r w:rsidRPr="00221F17">
        <w:rPr>
          <w:rFonts w:ascii="Arial" w:hAnsi="Arial" w:cs="Arial"/>
          <w:b/>
          <w:bCs/>
          <w:lang w:val="en-GB"/>
        </w:rPr>
        <w:t>Assess the EV6’s real-world driving range on the Estepona highway</w:t>
      </w:r>
    </w:p>
    <w:p w14:paraId="2B1D23F5" w14:textId="0579FE3E" w:rsidR="00F70A43" w:rsidRPr="00C33EE4" w:rsidRDefault="00F70A43" w:rsidP="00180F91">
      <w:r w:rsidRPr="00221F17">
        <w:t xml:space="preserve">This 48-km route </w:t>
      </w:r>
      <w:r w:rsidR="006D416E" w:rsidRPr="00221F17">
        <w:t>starts</w:t>
      </w:r>
      <w:r w:rsidRPr="00221F17">
        <w:t xml:space="preserve"> with a 20-km highway drive towards the resort town of Estepona.</w:t>
      </w:r>
      <w:r w:rsidRPr="00180F91">
        <w:t xml:space="preserve"> </w:t>
      </w:r>
      <w:r w:rsidRPr="00221F17">
        <w:t>Experience the EV6’s high speed stability, quiet ride and excellent refinement as you take to the highway, further underscoring the fact that this battery electric vehicle feels at home in all types of driving environments – including stop/start inner-city</w:t>
      </w:r>
      <w:r w:rsidRPr="003A7A3D">
        <w:t xml:space="preserve">, dynamic country roads and long-distance highway journeys. </w:t>
      </w:r>
    </w:p>
    <w:p w14:paraId="108A7AA1" w14:textId="77777777" w:rsidR="00F70A43" w:rsidRPr="00180F91" w:rsidRDefault="00F70A43" w:rsidP="00180F91"/>
    <w:p w14:paraId="17F93291" w14:textId="13783EED" w:rsidR="00F70A43" w:rsidRPr="00C33EE4" w:rsidRDefault="00F70A43" w:rsidP="00180F91">
      <w:r w:rsidRPr="00221F17">
        <w:t>The</w:t>
      </w:r>
      <w:r w:rsidRPr="00C82A6B">
        <w:t xml:space="preserve"> high-speed route is ideal for monitoring the EV6’s impressive driving range and efficiency. The 2WD 77.4 kWh model can travel over 528 kilometres (328 miles) on a single charge on the WLTP c</w:t>
      </w:r>
      <w:r w:rsidRPr="003A7A3D">
        <w:t>ombined cycle.</w:t>
      </w:r>
    </w:p>
    <w:p w14:paraId="7987A2D6" w14:textId="77777777" w:rsidR="003765EB" w:rsidRPr="00C33EE4" w:rsidRDefault="003765EB" w:rsidP="00180F91"/>
    <w:p w14:paraId="2EA2F485" w14:textId="1366FF0F" w:rsidR="00F70A43" w:rsidRPr="00180F91" w:rsidRDefault="00F70A43" w:rsidP="00180F91">
      <w:r w:rsidRPr="00C33EE4">
        <w:t xml:space="preserve">Once the route reaches Estepona, </w:t>
      </w:r>
      <w:r w:rsidR="003765EB" w:rsidRPr="005E30D2">
        <w:t>you</w:t>
      </w:r>
      <w:r w:rsidRPr="005E30D2">
        <w:t xml:space="preserve"> will leave the highway and follow the beach route towards Marbella.</w:t>
      </w:r>
      <w:r w:rsidR="00C13F8C" w:rsidRPr="00180F91">
        <w:t xml:space="preserve"> </w:t>
      </w:r>
      <w:r w:rsidRPr="00180F91">
        <w:t>The urban roads through the resort of Estepona will reveal the EV6’s urban agility and extensive suite of safety and assistance systems.</w:t>
      </w:r>
    </w:p>
    <w:p w14:paraId="1010C0C0" w14:textId="77777777" w:rsidR="008145F4" w:rsidRPr="00180F91" w:rsidRDefault="008145F4" w:rsidP="00180F91"/>
    <w:p w14:paraId="76FDE12A" w14:textId="7B853F5E" w:rsidR="006C5220" w:rsidRPr="00221F17" w:rsidRDefault="006C5220" w:rsidP="006C5220">
      <w:pPr>
        <w:pStyle w:val="NoSpacing"/>
        <w:rPr>
          <w:rFonts w:ascii="Arial" w:hAnsi="Arial" w:cs="Arial"/>
          <w:b/>
          <w:bCs/>
          <w:lang w:val="en-GB"/>
        </w:rPr>
      </w:pPr>
      <w:r w:rsidRPr="00221F17">
        <w:rPr>
          <w:rFonts w:ascii="Arial" w:hAnsi="Arial" w:cs="Arial"/>
          <w:b/>
          <w:bCs/>
          <w:lang w:val="en-GB"/>
        </w:rPr>
        <w:t xml:space="preserve">Ultra-fast charging whilst grabbing a coffee in Puerto </w:t>
      </w:r>
      <w:proofErr w:type="spellStart"/>
      <w:r w:rsidRPr="00221F17">
        <w:rPr>
          <w:rFonts w:ascii="Arial" w:hAnsi="Arial" w:cs="Arial"/>
          <w:b/>
          <w:bCs/>
          <w:lang w:val="en-GB"/>
        </w:rPr>
        <w:t>Banús</w:t>
      </w:r>
      <w:proofErr w:type="spellEnd"/>
    </w:p>
    <w:p w14:paraId="3D2B7E93" w14:textId="3BE8DC69" w:rsidR="006C5220" w:rsidRPr="00180F91" w:rsidRDefault="006C5220" w:rsidP="00180F91">
      <w:r w:rsidRPr="00221F17">
        <w:t xml:space="preserve">This 29-km route combines the urban roads </w:t>
      </w:r>
      <w:proofErr w:type="gramStart"/>
      <w:r w:rsidRPr="00221F17">
        <w:t xml:space="preserve">in and around Puerto </w:t>
      </w:r>
      <w:proofErr w:type="spellStart"/>
      <w:r w:rsidRPr="00221F17">
        <w:t>Banús</w:t>
      </w:r>
      <w:proofErr w:type="spellEnd"/>
      <w:proofErr w:type="gramEnd"/>
      <w:r w:rsidRPr="00221F17">
        <w:t xml:space="preserve"> and the gorgeous rural mountainous roads to the north.</w:t>
      </w:r>
      <w:r w:rsidRPr="003A7A3D">
        <w:t xml:space="preserve"> </w:t>
      </w:r>
      <w:r w:rsidRPr="00C33EE4">
        <w:t xml:space="preserve">Here the EV6 will display its dynamic driving character with its </w:t>
      </w:r>
      <w:r w:rsidRPr="00180F91">
        <w:t>ease of use in urban environments.</w:t>
      </w:r>
    </w:p>
    <w:p w14:paraId="6BB0E74F" w14:textId="77777777" w:rsidR="006C5220" w:rsidRPr="00180F91" w:rsidRDefault="006C5220" w:rsidP="00180F91"/>
    <w:p w14:paraId="63B2F178" w14:textId="553CBB2E" w:rsidR="00401BA4" w:rsidRPr="00221F17" w:rsidRDefault="006C5220">
      <w:r w:rsidRPr="00415F34">
        <w:t>IONITY charging is available in the vicinity highlighting how EV6 customers will have access to 400 high power IONITY charging stations across 24 European countries. The EV6’s 800V ultra-fa</w:t>
      </w:r>
      <w:r w:rsidRPr="00A34FC4">
        <w:t>st charging will enable drivers</w:t>
      </w:r>
      <w:r w:rsidRPr="00415F34">
        <w:t xml:space="preserve"> to charge from 10 to 80 per cent in just 18 minutes, </w:t>
      </w:r>
      <w:r w:rsidRPr="00A34FC4">
        <w:t>with 100 kilometres of range possible in less than 4.5 minutes.</w:t>
      </w:r>
      <w:r w:rsidR="00D41A19" w:rsidRPr="00415F34">
        <w:t xml:space="preserve"> To learn more about the EV6’s ultra-fast charging capabilities</w:t>
      </w:r>
      <w:r w:rsidR="00871811" w:rsidRPr="00415F34">
        <w:t>, please read on.</w:t>
      </w:r>
    </w:p>
    <w:p w14:paraId="74217CE8" w14:textId="77777777" w:rsidR="00461609" w:rsidRPr="00221F17" w:rsidRDefault="00461609" w:rsidP="00461609">
      <w:pPr>
        <w:pStyle w:val="NormalWeb"/>
        <w:tabs>
          <w:tab w:val="left" w:pos="4140"/>
        </w:tabs>
        <w:spacing w:before="0" w:beforeAutospacing="0" w:after="0" w:afterAutospacing="0" w:line="276" w:lineRule="auto"/>
        <w:rPr>
          <w:rFonts w:ascii="Arial" w:eastAsia="Malgun Gothic" w:hAnsi="Arial" w:cs="Arial"/>
          <w:color w:val="FF0000"/>
          <w:sz w:val="22"/>
          <w:szCs w:val="22"/>
        </w:rPr>
      </w:pPr>
    </w:p>
    <w:p w14:paraId="43C1BC41" w14:textId="246F1D77" w:rsidR="00461609" w:rsidRPr="00221F17" w:rsidRDefault="00461609" w:rsidP="00461609">
      <w:pPr>
        <w:pStyle w:val="NormalWeb"/>
        <w:tabs>
          <w:tab w:val="left" w:pos="4140"/>
        </w:tabs>
        <w:spacing w:before="0" w:beforeAutospacing="0" w:after="0" w:afterAutospacing="0" w:line="276" w:lineRule="auto"/>
        <w:rPr>
          <w:rFonts w:ascii="Arial" w:eastAsia="Malgun Gothic" w:hAnsi="Arial" w:cs="Arial"/>
          <w:sz w:val="30"/>
          <w:szCs w:val="22"/>
        </w:rPr>
      </w:pPr>
      <w:r w:rsidRPr="00221F17">
        <w:rPr>
          <w:rFonts w:ascii="Arial" w:eastAsia="Malgun Gothic" w:hAnsi="Arial" w:cs="Arial"/>
          <w:b/>
          <w:sz w:val="30"/>
          <w:szCs w:val="22"/>
        </w:rPr>
        <w:t xml:space="preserve">800V </w:t>
      </w:r>
      <w:r w:rsidR="00041C03">
        <w:rPr>
          <w:rFonts w:ascii="Arial" w:eastAsia="Malgun Gothic" w:hAnsi="Arial" w:cs="Arial"/>
          <w:b/>
          <w:sz w:val="30"/>
          <w:szCs w:val="22"/>
        </w:rPr>
        <w:t>u</w:t>
      </w:r>
      <w:r w:rsidRPr="00221F17">
        <w:rPr>
          <w:rFonts w:ascii="Arial" w:eastAsia="Malgun Gothic" w:hAnsi="Arial" w:cs="Arial"/>
          <w:b/>
          <w:sz w:val="30"/>
          <w:szCs w:val="22"/>
        </w:rPr>
        <w:t>ltra-</w:t>
      </w:r>
      <w:r w:rsidR="00041C03">
        <w:rPr>
          <w:rFonts w:ascii="Arial" w:eastAsia="Malgun Gothic" w:hAnsi="Arial" w:cs="Arial"/>
          <w:b/>
          <w:sz w:val="30"/>
          <w:szCs w:val="22"/>
        </w:rPr>
        <w:t>f</w:t>
      </w:r>
      <w:r w:rsidRPr="00221F17">
        <w:rPr>
          <w:rFonts w:ascii="Arial" w:eastAsia="Malgun Gothic" w:hAnsi="Arial" w:cs="Arial"/>
          <w:b/>
          <w:sz w:val="30"/>
          <w:szCs w:val="22"/>
        </w:rPr>
        <w:t xml:space="preserve">ast </w:t>
      </w:r>
      <w:r w:rsidR="00041C03">
        <w:rPr>
          <w:rFonts w:ascii="Arial" w:eastAsia="Malgun Gothic" w:hAnsi="Arial" w:cs="Arial"/>
          <w:b/>
          <w:sz w:val="30"/>
          <w:szCs w:val="22"/>
        </w:rPr>
        <w:t>c</w:t>
      </w:r>
      <w:r w:rsidRPr="00221F17">
        <w:rPr>
          <w:rFonts w:ascii="Arial" w:eastAsia="Malgun Gothic" w:hAnsi="Arial" w:cs="Arial"/>
          <w:b/>
          <w:sz w:val="30"/>
          <w:szCs w:val="22"/>
        </w:rPr>
        <w:t xml:space="preserve">harging </w:t>
      </w:r>
    </w:p>
    <w:p w14:paraId="4A2FFBA0" w14:textId="77777777" w:rsidR="00461609" w:rsidRPr="00221F17" w:rsidRDefault="00461609" w:rsidP="00461609">
      <w:pPr>
        <w:rPr>
          <w:rFonts w:cs="Arial"/>
        </w:rPr>
      </w:pPr>
      <w:r w:rsidRPr="00221F17">
        <w:rPr>
          <w:rFonts w:cs="Arial"/>
        </w:rPr>
        <w:t xml:space="preserve">The EV6 offers 800V and 400V charging capabilities without the need for additional components or adapters. The car is capable of a high-speed charge from 10 to 80 per cent in just 18 minutes on all variations, or a top-up charge of 100km of driving range in less than four and a half minutes when pairing the 2WD model with the 77.4-kWh battery option. </w:t>
      </w:r>
    </w:p>
    <w:p w14:paraId="2DD5012B" w14:textId="77777777" w:rsidR="00461609" w:rsidRPr="00221F17" w:rsidRDefault="00461609" w:rsidP="00461609">
      <w:pPr>
        <w:rPr>
          <w:rFonts w:cs="Arial"/>
        </w:rPr>
      </w:pPr>
    </w:p>
    <w:p w14:paraId="5F9A9281" w14:textId="77777777" w:rsidR="00461609" w:rsidRPr="00221F17" w:rsidRDefault="00461609" w:rsidP="00461609">
      <w:pPr>
        <w:rPr>
          <w:rFonts w:cs="Arial"/>
        </w:rPr>
      </w:pPr>
      <w:r w:rsidRPr="00221F17">
        <w:rPr>
          <w:rFonts w:cs="Arial"/>
        </w:rPr>
        <w:t xml:space="preserve">The </w:t>
      </w:r>
      <w:proofErr w:type="gramStart"/>
      <w:r w:rsidRPr="00221F17">
        <w:rPr>
          <w:rFonts w:cs="Arial"/>
        </w:rPr>
        <w:t>car’s</w:t>
      </w:r>
      <w:proofErr w:type="gramEnd"/>
      <w:r w:rsidRPr="00221F17">
        <w:rPr>
          <w:rFonts w:cs="Arial"/>
        </w:rPr>
        <w:t xml:space="preserve"> charging system is more flexible than previous generation BEVs thanks to an Integrated Charging Control Unit (ICCU). The ICCU enables a new vehicle-to-load (V2L) function, which is capable of discharging up to 3.6kW of power from the vehicle battery</w:t>
      </w:r>
      <w:r w:rsidRPr="00221F17">
        <w:rPr>
          <w:rFonts w:eastAsia="Times New Roman" w:cs="Arial"/>
          <w:lang w:eastAsia="en-GB"/>
        </w:rPr>
        <w:t xml:space="preserve"> via a simple adapter that turns the exterior charging plug into a power socket</w:t>
      </w:r>
      <w:r w:rsidRPr="00221F17">
        <w:rPr>
          <w:rFonts w:cs="Arial"/>
        </w:rPr>
        <w:t xml:space="preserve">. </w:t>
      </w:r>
      <w:r w:rsidRPr="00221F17">
        <w:rPr>
          <w:rFonts w:eastAsia="Times New Roman" w:cs="Arial"/>
          <w:lang w:eastAsia="en-GB"/>
        </w:rPr>
        <w:t xml:space="preserve">The adapter plug will be market specific, enabling EV6 to help charge anything from external domestic </w:t>
      </w:r>
      <w:r w:rsidRPr="00221F17">
        <w:rPr>
          <w:rFonts w:eastAsia="Times New Roman" w:cs="Arial"/>
          <w:lang w:eastAsia="en-GB"/>
        </w:rPr>
        <w:lastRenderedPageBreak/>
        <w:t xml:space="preserve">appliances to other EVs. </w:t>
      </w:r>
      <w:r w:rsidRPr="00221F17">
        <w:rPr>
          <w:rFonts w:cs="Arial"/>
        </w:rPr>
        <w:t xml:space="preserve">As an example, the V2L function can operate a 55-inch television and air conditioner simultaneously for more than 24 hours. </w:t>
      </w:r>
    </w:p>
    <w:p w14:paraId="47F34E6E" w14:textId="77777777" w:rsidR="00461609" w:rsidRPr="00221F17" w:rsidRDefault="00461609" w:rsidP="00461609">
      <w:pPr>
        <w:rPr>
          <w:rFonts w:cs="Arial"/>
        </w:rPr>
      </w:pPr>
    </w:p>
    <w:p w14:paraId="5C14BD8E" w14:textId="77777777" w:rsidR="00461609" w:rsidRPr="00221F17" w:rsidRDefault="00461609" w:rsidP="00461609">
      <w:pPr>
        <w:rPr>
          <w:rFonts w:cs="Arial"/>
        </w:rPr>
      </w:pPr>
      <w:r w:rsidRPr="00221F17">
        <w:rPr>
          <w:rFonts w:eastAsia="Times New Roman" w:cs="Arial"/>
          <w:lang w:eastAsia="en-GB"/>
        </w:rPr>
        <w:t>Inside the cabin, a handy charging port located under the rear seats allows passengers to charge devices from the vehicle’s battery without the need for additional adapters. </w:t>
      </w:r>
      <w:r w:rsidRPr="00221F17">
        <w:rPr>
          <w:rFonts w:cs="Arial"/>
        </w:rPr>
        <w:t xml:space="preserve"> </w:t>
      </w:r>
    </w:p>
    <w:p w14:paraId="22B8EA7F" w14:textId="77777777" w:rsidR="00461609" w:rsidRPr="00221F17" w:rsidRDefault="00461609" w:rsidP="00461609">
      <w:pPr>
        <w:rPr>
          <w:rFonts w:cs="Arial"/>
        </w:rPr>
      </w:pPr>
    </w:p>
    <w:p w14:paraId="2B08D1EB" w14:textId="77777777" w:rsidR="00461609" w:rsidRPr="00221F17" w:rsidRDefault="00461609" w:rsidP="00461609">
      <w:pPr>
        <w:textAlignment w:val="baseline"/>
        <w:rPr>
          <w:rFonts w:ascii="Segoe UI" w:eastAsia="Times New Roman" w:hAnsi="Segoe UI" w:cs="Segoe UI"/>
          <w:sz w:val="18"/>
          <w:szCs w:val="18"/>
          <w:lang w:eastAsia="en-GB"/>
        </w:rPr>
      </w:pPr>
      <w:r w:rsidRPr="00221F17">
        <w:rPr>
          <w:rFonts w:eastAsia="Times New Roman" w:cs="Arial"/>
          <w:lang w:eastAsia="en-GB"/>
        </w:rPr>
        <w:t xml:space="preserve">Furthermore, the EV6 is designed to tow up to 1,600kg when equipped with the 77.4kWh battery </w:t>
      </w:r>
      <w:proofErr w:type="gramStart"/>
      <w:r w:rsidRPr="00221F17">
        <w:rPr>
          <w:rFonts w:eastAsia="Times New Roman" w:cs="Arial"/>
          <w:lang w:eastAsia="en-GB"/>
        </w:rPr>
        <w:t>both in RWD and AWD</w:t>
      </w:r>
      <w:proofErr w:type="gramEnd"/>
      <w:r w:rsidRPr="00221F17">
        <w:rPr>
          <w:rFonts w:eastAsia="Times New Roman" w:cs="Arial"/>
          <w:lang w:eastAsia="en-GB"/>
        </w:rPr>
        <w:t xml:space="preserve"> configurations. For customers who opt for the 58kWh battery, the EV6 offers up to 750kg of towing capacity. Whichever option </w:t>
      </w:r>
      <w:proofErr w:type="gramStart"/>
      <w:r w:rsidRPr="00221F17">
        <w:rPr>
          <w:rFonts w:eastAsia="Times New Roman" w:cs="Arial"/>
          <w:lang w:eastAsia="en-GB"/>
        </w:rPr>
        <w:t>is chosen</w:t>
      </w:r>
      <w:proofErr w:type="gramEnd"/>
      <w:r w:rsidRPr="00221F17">
        <w:rPr>
          <w:rFonts w:eastAsia="Times New Roman" w:cs="Arial"/>
          <w:lang w:eastAsia="en-GB"/>
        </w:rPr>
        <w:t xml:space="preserve">, the EV6 provides strong electric vehicle performance for </w:t>
      </w:r>
      <w:r w:rsidRPr="00221F17">
        <w:rPr>
          <w:rFonts w:cs="Arial"/>
        </w:rPr>
        <w:t xml:space="preserve">zero emission </w:t>
      </w:r>
      <w:r w:rsidRPr="00221F17">
        <w:rPr>
          <w:rFonts w:eastAsia="Times New Roman" w:cs="Arial"/>
          <w:lang w:eastAsia="en-GB"/>
        </w:rPr>
        <w:t>trips away with the family. </w:t>
      </w:r>
    </w:p>
    <w:p w14:paraId="0C69FEAA" w14:textId="69E132E9" w:rsidR="00461609" w:rsidRPr="00221F17" w:rsidRDefault="008850A2" w:rsidP="00461609">
      <w:pPr>
        <w:rPr>
          <w:rFonts w:cs="Arial"/>
        </w:rPr>
      </w:pPr>
      <w:r w:rsidRPr="00221F17">
        <w:rPr>
          <w:rFonts w:cs="Arial"/>
        </w:rPr>
        <w:t>The</w:t>
      </w:r>
      <w:r w:rsidR="00461609" w:rsidRPr="00221F17">
        <w:rPr>
          <w:rFonts w:cs="Arial"/>
        </w:rPr>
        <w:t xml:space="preserve"> Utility Mode allows important systems to continue operating when the vehicle </w:t>
      </w:r>
      <w:proofErr w:type="gramStart"/>
      <w:r w:rsidR="00461609" w:rsidRPr="00221F17">
        <w:rPr>
          <w:rFonts w:cs="Arial"/>
        </w:rPr>
        <w:t>is turned off</w:t>
      </w:r>
      <w:proofErr w:type="gramEnd"/>
      <w:r w:rsidR="00461609" w:rsidRPr="00221F17">
        <w:rPr>
          <w:rFonts w:cs="Arial"/>
        </w:rPr>
        <w:t>. When in Utility Mode, the high voltage battery powers the air conditioning, lights and infotainment system without any risk of draining the 12V battery.</w:t>
      </w:r>
    </w:p>
    <w:p w14:paraId="595B6E83" w14:textId="77777777" w:rsidR="00461609" w:rsidRPr="00221F17" w:rsidRDefault="00461609" w:rsidP="00461609">
      <w:pPr>
        <w:rPr>
          <w:rFonts w:cs="Arial"/>
        </w:rPr>
      </w:pPr>
    </w:p>
    <w:p w14:paraId="23AB7E9E" w14:textId="77777777" w:rsidR="00461609" w:rsidRPr="00221F17" w:rsidRDefault="00461609" w:rsidP="00461609">
      <w:pPr>
        <w:spacing w:line="240" w:lineRule="auto"/>
        <w:textAlignment w:val="baseline"/>
        <w:rPr>
          <w:rFonts w:ascii="Segoe UI" w:eastAsia="Times New Roman" w:hAnsi="Segoe UI" w:cs="Segoe UI"/>
          <w:sz w:val="18"/>
          <w:szCs w:val="18"/>
          <w:lang w:eastAsia="en-GB"/>
        </w:rPr>
      </w:pPr>
      <w:r w:rsidRPr="00221F17">
        <w:rPr>
          <w:rFonts w:eastAsia="Times New Roman" w:cs="Arial"/>
          <w:b/>
          <w:bCs/>
          <w:lang w:eastAsia="en-GB"/>
        </w:rPr>
        <w:t>Comprehensive infrastructure</w:t>
      </w:r>
      <w:r w:rsidRPr="00221F17">
        <w:rPr>
          <w:rFonts w:eastAsia="Times New Roman" w:cs="Arial"/>
          <w:lang w:eastAsia="en-GB"/>
        </w:rPr>
        <w:t> </w:t>
      </w:r>
    </w:p>
    <w:p w14:paraId="052543E0" w14:textId="77777777" w:rsidR="00461609" w:rsidRPr="00221F17" w:rsidRDefault="00461609" w:rsidP="00461609">
      <w:pPr>
        <w:rPr>
          <w:rFonts w:cs="Arial"/>
        </w:rPr>
      </w:pPr>
      <w:r w:rsidRPr="00221F17">
        <w:rPr>
          <w:rFonts w:cs="Arial"/>
        </w:rPr>
        <w:t>The EV6 will indicate when its charge is low and using dynamic POI’s and real time availability status, the driver will be guided to the nearest charging station using the onboard navigation system. Kia’s relationship with part-owned </w:t>
      </w:r>
      <w:proofErr w:type="spellStart"/>
      <w:r w:rsidRPr="00221F17">
        <w:rPr>
          <w:rFonts w:cs="Arial"/>
        </w:rPr>
        <w:t>Ionity</w:t>
      </w:r>
      <w:proofErr w:type="spellEnd"/>
      <w:r w:rsidRPr="00221F17">
        <w:rPr>
          <w:rFonts w:cs="Arial"/>
        </w:rPr>
        <w:t xml:space="preserve"> offers EV6 customers access to reduced kWh prices at over 400 high </w:t>
      </w:r>
      <w:proofErr w:type="gramStart"/>
      <w:r w:rsidRPr="00221F17">
        <w:rPr>
          <w:rFonts w:cs="Arial"/>
        </w:rPr>
        <w:t>power charging</w:t>
      </w:r>
      <w:proofErr w:type="gramEnd"/>
      <w:r w:rsidRPr="00221F17">
        <w:rPr>
          <w:rFonts w:cs="Arial"/>
        </w:rPr>
        <w:t xml:space="preserve"> stations across 24 European countries via the Kia Charge solution. The </w:t>
      </w:r>
      <w:proofErr w:type="spellStart"/>
      <w:r w:rsidRPr="00221F17">
        <w:rPr>
          <w:rFonts w:cs="Arial"/>
        </w:rPr>
        <w:t>Ionity</w:t>
      </w:r>
      <w:proofErr w:type="spellEnd"/>
      <w:r w:rsidRPr="00221F17">
        <w:rPr>
          <w:rFonts w:cs="Arial"/>
        </w:rPr>
        <w:t xml:space="preserve"> network uses the leading European charging standard CCS (Combined Charging System) and </w:t>
      </w:r>
      <w:proofErr w:type="gramStart"/>
      <w:r w:rsidRPr="00221F17">
        <w:rPr>
          <w:rFonts w:cs="Arial"/>
        </w:rPr>
        <w:t>is sourced</w:t>
      </w:r>
      <w:proofErr w:type="gramEnd"/>
      <w:r w:rsidRPr="00221F17">
        <w:rPr>
          <w:rFonts w:cs="Arial"/>
        </w:rPr>
        <w:t xml:space="preserve"> by 100% renewable energy meaning EV6 drivers can travel emission-free and carbon neutral. </w:t>
      </w:r>
    </w:p>
    <w:p w14:paraId="01A99F00" w14:textId="77777777" w:rsidR="00461609" w:rsidRPr="00221F17" w:rsidRDefault="00461609" w:rsidP="00461609">
      <w:pPr>
        <w:rPr>
          <w:rFonts w:cs="Arial"/>
        </w:rPr>
      </w:pPr>
      <w:r w:rsidRPr="00221F17">
        <w:rPr>
          <w:rFonts w:cs="Arial"/>
        </w:rPr>
        <w:t> </w:t>
      </w:r>
    </w:p>
    <w:p w14:paraId="6345866F" w14:textId="77777777" w:rsidR="00461609" w:rsidRPr="00221F17" w:rsidRDefault="00461609" w:rsidP="00461609">
      <w:pPr>
        <w:rPr>
          <w:rFonts w:cs="Arial"/>
        </w:rPr>
      </w:pPr>
      <w:r w:rsidRPr="00221F17">
        <w:rPr>
          <w:rFonts w:cs="Arial"/>
        </w:rPr>
        <w:t>The Kia Charge solution (provided by Digital Charging Solutions) gives EV6 owners additional access, and POI guidance, to around 205,000 charge points across Europe, including AC and DC connectors. The Kia Charge app provides a link between the Charge Point Operators and Kia, as the Mobility Service Provider that manages subscriptions and payments for three levels of membership subscription depending on usage levels.</w:t>
      </w:r>
    </w:p>
    <w:p w14:paraId="7D433C72" w14:textId="77777777" w:rsidR="00461609" w:rsidRPr="00221F17" w:rsidRDefault="00461609" w:rsidP="00461609">
      <w:pPr>
        <w:pStyle w:val="NormalWeb"/>
        <w:tabs>
          <w:tab w:val="left" w:pos="4140"/>
        </w:tabs>
        <w:spacing w:before="0" w:beforeAutospacing="0" w:after="0" w:afterAutospacing="0" w:line="276" w:lineRule="auto"/>
        <w:rPr>
          <w:rFonts w:ascii="Arial" w:eastAsia="Malgun Gothic" w:hAnsi="Arial" w:cs="Arial"/>
          <w:b/>
          <w:sz w:val="30"/>
          <w:szCs w:val="22"/>
        </w:rPr>
      </w:pPr>
    </w:p>
    <w:p w14:paraId="1772CAD7" w14:textId="77777777" w:rsidR="00461609" w:rsidRPr="00221F17" w:rsidRDefault="00461609" w:rsidP="00461609">
      <w:pPr>
        <w:pStyle w:val="NormalWeb"/>
        <w:tabs>
          <w:tab w:val="left" w:pos="4140"/>
        </w:tabs>
        <w:spacing w:before="0" w:beforeAutospacing="0" w:after="0" w:afterAutospacing="0" w:line="276" w:lineRule="auto"/>
        <w:rPr>
          <w:rFonts w:ascii="Arial" w:eastAsia="Malgun Gothic" w:hAnsi="Arial" w:cs="Arial"/>
          <w:b/>
          <w:sz w:val="30"/>
          <w:szCs w:val="22"/>
        </w:rPr>
      </w:pPr>
      <w:r w:rsidRPr="00221F17">
        <w:rPr>
          <w:rFonts w:ascii="Arial" w:eastAsia="Malgun Gothic" w:hAnsi="Arial" w:cs="Arial"/>
          <w:b/>
          <w:sz w:val="30"/>
          <w:szCs w:val="22"/>
        </w:rPr>
        <w:t xml:space="preserve">Energy recuperation </w:t>
      </w:r>
    </w:p>
    <w:p w14:paraId="06E0790B" w14:textId="1B86A505" w:rsidR="00461609" w:rsidRPr="00221F17" w:rsidRDefault="00461609" w:rsidP="00461609">
      <w:pPr>
        <w:rPr>
          <w:rFonts w:cs="Arial"/>
        </w:rPr>
      </w:pPr>
      <w:r w:rsidRPr="00221F17">
        <w:t>The EV6 is fitted with energy-recuperation technologies to maximise driving range. This includes Kia’s latest-generation</w:t>
      </w:r>
      <w:r w:rsidRPr="00221F17">
        <w:rPr>
          <w:rFonts w:cs="Arial"/>
        </w:rPr>
        <w:t xml:space="preserve"> energy-efficient heat pump, which scavenges waste heat from the car’s coolant system. This ensures that at</w:t>
      </w:r>
      <w:r w:rsidR="009E3195" w:rsidRPr="00221F17">
        <w:rPr>
          <w:rFonts w:cs="Arial"/>
        </w:rPr>
        <w:t xml:space="preserve"> </w:t>
      </w:r>
      <w:r w:rsidR="00E25D42" w:rsidRPr="00221F17">
        <w:rPr>
          <w:rFonts w:cs="Arial"/>
        </w:rPr>
        <w:t>-7</w:t>
      </w:r>
      <w:r w:rsidRPr="00221F17">
        <w:rPr>
          <w:rFonts w:cs="Arial"/>
        </w:rPr>
        <w:t xml:space="preserve"> degrees Celsius</w:t>
      </w:r>
      <w:r w:rsidR="009E3195" w:rsidRPr="00221F17">
        <w:rPr>
          <w:rFonts w:cs="Arial"/>
        </w:rPr>
        <w:t>,</w:t>
      </w:r>
      <w:r w:rsidRPr="00221F17">
        <w:rPr>
          <w:rFonts w:cs="Arial"/>
        </w:rPr>
        <w:t xml:space="preserve"> the car can achieve 80% of the range that would be possible at 25 degrees Celsius. </w:t>
      </w:r>
    </w:p>
    <w:p w14:paraId="6C903FEF" w14:textId="77777777" w:rsidR="00461609" w:rsidRPr="00221F17" w:rsidRDefault="00461609" w:rsidP="00461609">
      <w:pPr>
        <w:pStyle w:val="NormalWeb"/>
        <w:tabs>
          <w:tab w:val="left" w:pos="4140"/>
        </w:tabs>
        <w:spacing w:before="0" w:beforeAutospacing="0" w:after="0" w:afterAutospacing="0" w:line="276" w:lineRule="auto"/>
        <w:rPr>
          <w:rFonts w:ascii="Arial" w:eastAsia="Malgun Gothic" w:hAnsi="Arial" w:cs="Arial"/>
          <w:sz w:val="22"/>
          <w:szCs w:val="22"/>
        </w:rPr>
      </w:pPr>
    </w:p>
    <w:p w14:paraId="0B57DFC9" w14:textId="33964855" w:rsidR="00461609" w:rsidRPr="00221F17" w:rsidRDefault="00461609" w:rsidP="00C975AA">
      <w:pPr>
        <w:pStyle w:val="NormalWeb"/>
        <w:tabs>
          <w:tab w:val="left" w:pos="4140"/>
        </w:tabs>
        <w:spacing w:before="0" w:beforeAutospacing="0" w:after="0" w:afterAutospacing="0" w:line="276" w:lineRule="auto"/>
        <w:rPr>
          <w:rFonts w:ascii="Arial" w:eastAsia="Malgun Gothic" w:hAnsi="Arial" w:cs="Arial"/>
          <w:sz w:val="22"/>
          <w:szCs w:val="22"/>
        </w:rPr>
      </w:pPr>
      <w:r w:rsidRPr="00221F17">
        <w:rPr>
          <w:rFonts w:ascii="Arial" w:eastAsia="Malgun Gothic" w:hAnsi="Arial" w:cs="Arial"/>
          <w:sz w:val="22"/>
          <w:szCs w:val="22"/>
        </w:rPr>
        <w:t xml:space="preserve">Also featured is the latest generation of Kia’s smart regenerative braking system, which is operated by paddle shifters behind the steering wheel so drivers </w:t>
      </w:r>
      <w:r w:rsidRPr="00221F17">
        <w:rPr>
          <w:rFonts w:ascii="Arial" w:eastAsia="Malgun Gothic" w:hAnsi="Arial" w:cs="Arial"/>
          <w:color w:val="000000" w:themeColor="text1"/>
          <w:sz w:val="22"/>
          <w:szCs w:val="22"/>
        </w:rPr>
        <w:t xml:space="preserve">can </w:t>
      </w:r>
      <w:proofErr w:type="gramStart"/>
      <w:r w:rsidRPr="00221F17">
        <w:rPr>
          <w:rFonts w:ascii="Arial" w:eastAsia="Malgun Gothic" w:hAnsi="Arial" w:cs="Arial"/>
          <w:color w:val="000000" w:themeColor="text1"/>
          <w:sz w:val="22"/>
          <w:szCs w:val="22"/>
        </w:rPr>
        <w:t>quickly and easily slow the car</w:t>
      </w:r>
      <w:proofErr w:type="gramEnd"/>
      <w:r w:rsidRPr="00221F17">
        <w:rPr>
          <w:rFonts w:ascii="Arial" w:eastAsia="Malgun Gothic" w:hAnsi="Arial" w:cs="Arial"/>
          <w:color w:val="000000" w:themeColor="text1"/>
          <w:sz w:val="22"/>
          <w:szCs w:val="22"/>
        </w:rPr>
        <w:t xml:space="preserve"> and recuperate kinetic energy to maximise driving range and efficiency. Drivers can choose from six regenerative braking levels (none, 1 to 3, ‘</w:t>
      </w:r>
      <w:proofErr w:type="spellStart"/>
      <w:r w:rsidRPr="00221F17">
        <w:rPr>
          <w:rFonts w:ascii="Arial" w:eastAsia="Malgun Gothic" w:hAnsi="Arial" w:cs="Arial"/>
          <w:color w:val="000000" w:themeColor="text1"/>
          <w:sz w:val="22"/>
          <w:szCs w:val="22"/>
        </w:rPr>
        <w:t>i</w:t>
      </w:r>
      <w:proofErr w:type="spellEnd"/>
      <w:r w:rsidRPr="00221F17">
        <w:rPr>
          <w:rFonts w:ascii="Arial" w:eastAsia="Malgun Gothic" w:hAnsi="Arial" w:cs="Arial"/>
          <w:color w:val="000000" w:themeColor="text1"/>
          <w:sz w:val="22"/>
          <w:szCs w:val="22"/>
        </w:rPr>
        <w:t xml:space="preserve">-PEDAL’, or auto mode), depending </w:t>
      </w:r>
      <w:r w:rsidRPr="00221F17">
        <w:rPr>
          <w:rFonts w:ascii="Arial" w:eastAsia="Malgun Gothic" w:hAnsi="Arial" w:cs="Arial"/>
          <w:sz w:val="22"/>
          <w:szCs w:val="22"/>
        </w:rPr>
        <w:t>on the desired level of energy recuperation. The system’s ‘</w:t>
      </w:r>
      <w:proofErr w:type="spellStart"/>
      <w:r w:rsidRPr="00221F17">
        <w:rPr>
          <w:rFonts w:ascii="Arial" w:eastAsia="Malgun Gothic" w:hAnsi="Arial" w:cs="Arial"/>
          <w:sz w:val="22"/>
          <w:szCs w:val="22"/>
        </w:rPr>
        <w:t>i</w:t>
      </w:r>
      <w:proofErr w:type="spellEnd"/>
      <w:r w:rsidRPr="00221F17">
        <w:rPr>
          <w:rFonts w:ascii="Arial" w:eastAsia="Malgun Gothic" w:hAnsi="Arial" w:cs="Arial"/>
          <w:sz w:val="22"/>
          <w:szCs w:val="22"/>
        </w:rPr>
        <w:t xml:space="preserve">-PEDAL’ driving mode also allows the car to harvest the maximum amount of energy from its brakes and enables the driver to bring the car to a gentle halt without needing to push the brake pedal. </w:t>
      </w:r>
    </w:p>
    <w:p w14:paraId="481DA3A1" w14:textId="77777777" w:rsidR="00571949" w:rsidRPr="00221F17" w:rsidRDefault="00571949">
      <w:pPr>
        <w:pStyle w:val="NormalWeb"/>
        <w:tabs>
          <w:tab w:val="left" w:pos="4140"/>
        </w:tabs>
        <w:spacing w:before="0" w:beforeAutospacing="0" w:after="0" w:afterAutospacing="0" w:line="276" w:lineRule="auto"/>
        <w:rPr>
          <w:rFonts w:ascii="Arial" w:eastAsia="Malgun Gothic" w:hAnsi="Arial" w:cs="Arial"/>
          <w:color w:val="FF0000"/>
          <w:sz w:val="22"/>
          <w:szCs w:val="22"/>
        </w:rPr>
      </w:pPr>
    </w:p>
    <w:p w14:paraId="749F4022" w14:textId="2761B534" w:rsidR="00B5149B" w:rsidRPr="00221F17" w:rsidRDefault="00B5149B">
      <w:pPr>
        <w:pStyle w:val="NormalWeb"/>
        <w:tabs>
          <w:tab w:val="left" w:pos="4140"/>
        </w:tabs>
        <w:spacing w:before="0" w:beforeAutospacing="0" w:after="0" w:afterAutospacing="0" w:line="276" w:lineRule="auto"/>
        <w:rPr>
          <w:rFonts w:ascii="Arial" w:eastAsia="Malgun Gothic" w:hAnsi="Arial" w:cs="Arial"/>
          <w:sz w:val="30"/>
          <w:szCs w:val="22"/>
        </w:rPr>
      </w:pPr>
      <w:r w:rsidRPr="00221F17">
        <w:rPr>
          <w:rFonts w:ascii="Arial" w:eastAsia="Malgun Gothic" w:hAnsi="Arial" w:cs="Arial"/>
          <w:b/>
          <w:sz w:val="30"/>
          <w:szCs w:val="22"/>
        </w:rPr>
        <w:lastRenderedPageBreak/>
        <w:t>New design direction</w:t>
      </w:r>
    </w:p>
    <w:p w14:paraId="042F0A18" w14:textId="1754D847" w:rsidR="00B5149B" w:rsidRPr="00221F17" w:rsidRDefault="00B5149B">
      <w:pPr>
        <w:rPr>
          <w:rFonts w:cs="Arial"/>
        </w:rPr>
      </w:pPr>
      <w:r w:rsidRPr="00221F17">
        <w:rPr>
          <w:rFonts w:cs="Arial"/>
        </w:rPr>
        <w:t xml:space="preserve">The EV6 </w:t>
      </w:r>
      <w:proofErr w:type="gramStart"/>
      <w:r w:rsidRPr="00221F17">
        <w:rPr>
          <w:rFonts w:cs="Arial"/>
        </w:rPr>
        <w:t>was designed</w:t>
      </w:r>
      <w:proofErr w:type="gramEnd"/>
      <w:r w:rsidRPr="00221F17">
        <w:rPr>
          <w:rFonts w:cs="Arial"/>
        </w:rPr>
        <w:t xml:space="preserve"> under the brand’s new design philosophy</w:t>
      </w:r>
      <w:r w:rsidR="008821DD" w:rsidRPr="00221F17">
        <w:rPr>
          <w:rFonts w:cs="Arial"/>
        </w:rPr>
        <w:t>,</w:t>
      </w:r>
      <w:r w:rsidRPr="00221F17">
        <w:rPr>
          <w:rFonts w:cs="Arial"/>
        </w:rPr>
        <w:t xml:space="preserve"> ‘Opposites United’, which takes inspiration from the contrasts found in nature and humanity. At the </w:t>
      </w:r>
      <w:r w:rsidR="0014165E" w:rsidRPr="00221F17">
        <w:rPr>
          <w:rFonts w:cs="Arial"/>
        </w:rPr>
        <w:t xml:space="preserve">centre </w:t>
      </w:r>
      <w:r w:rsidRPr="00221F17">
        <w:rPr>
          <w:rFonts w:cs="Arial"/>
        </w:rPr>
        <w:t>of the design philosophy is a new visual identity evoking positive forces and natural energy, with contrasting combinations of sharp stylistic elements and sculptural shapes.</w:t>
      </w:r>
    </w:p>
    <w:p w14:paraId="1BA2F41E" w14:textId="77777777" w:rsidR="00B5149B" w:rsidRPr="00221F17" w:rsidRDefault="00B5149B">
      <w:pPr>
        <w:pStyle w:val="NormalWeb"/>
        <w:tabs>
          <w:tab w:val="left" w:pos="4140"/>
        </w:tabs>
        <w:spacing w:before="0" w:beforeAutospacing="0" w:after="0" w:afterAutospacing="0" w:line="276" w:lineRule="auto"/>
        <w:rPr>
          <w:rFonts w:ascii="Arial" w:eastAsia="Malgun Gothic" w:hAnsi="Arial" w:cs="Arial"/>
          <w:sz w:val="22"/>
          <w:szCs w:val="22"/>
        </w:rPr>
      </w:pPr>
    </w:p>
    <w:p w14:paraId="557BDB9E" w14:textId="797524B9" w:rsidR="00B5149B" w:rsidRPr="00221F17" w:rsidRDefault="00B5149B">
      <w:pPr>
        <w:rPr>
          <w:rFonts w:cs="Arial"/>
        </w:rPr>
      </w:pPr>
      <w:r w:rsidRPr="00221F17">
        <w:rPr>
          <w:rFonts w:cs="Arial"/>
        </w:rPr>
        <w:t xml:space="preserve">Karim Habib, Senior Vice President and Head of </w:t>
      </w:r>
      <w:proofErr w:type="gramStart"/>
      <w:r w:rsidRPr="00221F17">
        <w:rPr>
          <w:rFonts w:cs="Arial"/>
        </w:rPr>
        <w:t>Kia</w:t>
      </w:r>
      <w:proofErr w:type="gramEnd"/>
      <w:r w:rsidRPr="00221F17">
        <w:rPr>
          <w:rFonts w:cs="Arial"/>
        </w:rPr>
        <w:t xml:space="preserve"> Global Design </w:t>
      </w:r>
      <w:proofErr w:type="spellStart"/>
      <w:r w:rsidRPr="00221F17">
        <w:rPr>
          <w:rFonts w:cs="Arial"/>
        </w:rPr>
        <w:t>Center</w:t>
      </w:r>
      <w:proofErr w:type="spellEnd"/>
      <w:r w:rsidRPr="00221F17">
        <w:rPr>
          <w:rFonts w:cs="Arial"/>
        </w:rPr>
        <w:t xml:space="preserve">, elaborated: </w:t>
      </w:r>
      <w:r w:rsidRPr="00221F17">
        <w:rPr>
          <w:rFonts w:cs="Arial"/>
          <w:color w:val="000000" w:themeColor="text1"/>
        </w:rPr>
        <w:t>“EV6, as the first dedicated Kia EV, is a showcase of human-centred, progressive design and electrified power. We strongly believe EV6 is a compelling and relevant model for the new EV era. With EV6</w:t>
      </w:r>
      <w:r w:rsidR="008821DD" w:rsidRPr="00221F17">
        <w:rPr>
          <w:rFonts w:cs="Arial"/>
          <w:color w:val="000000" w:themeColor="text1"/>
        </w:rPr>
        <w:t>,</w:t>
      </w:r>
      <w:r w:rsidRPr="00221F17">
        <w:rPr>
          <w:rFonts w:cs="Arial"/>
          <w:color w:val="000000" w:themeColor="text1"/>
        </w:rPr>
        <w:t xml:space="preserve"> we aimed to create a distinctive, impactful design by using a combination of sophisticated, high-tech features on pure and rich volumes while providing a </w:t>
      </w:r>
      <w:r w:rsidRPr="00221F17">
        <w:rPr>
          <w:rFonts w:cs="Arial"/>
          <w:lang w:eastAsia="ko-KR"/>
        </w:rPr>
        <w:t>dedicated EV aiming to define our future</w:t>
      </w:r>
      <w:r w:rsidRPr="00221F17">
        <w:rPr>
          <w:rFonts w:cs="Arial"/>
          <w:color w:val="000000" w:themeColor="text1"/>
        </w:rPr>
        <w:t>.”</w:t>
      </w:r>
      <w:r w:rsidRPr="00221F17" w:rsidDel="008F429D">
        <w:rPr>
          <w:rFonts w:cs="Arial"/>
          <w:color w:val="000000" w:themeColor="text1"/>
        </w:rPr>
        <w:t xml:space="preserve"> </w:t>
      </w:r>
    </w:p>
    <w:p w14:paraId="0BA5297F" w14:textId="77777777" w:rsidR="00B5149B" w:rsidRPr="00221F17" w:rsidRDefault="00B5149B">
      <w:pPr>
        <w:rPr>
          <w:rFonts w:cs="Arial"/>
        </w:rPr>
      </w:pPr>
    </w:p>
    <w:p w14:paraId="5A35B298" w14:textId="77777777" w:rsidR="00B5149B" w:rsidRPr="00221F17" w:rsidRDefault="00B5149B">
      <w:pPr>
        <w:rPr>
          <w:rFonts w:cs="Arial"/>
        </w:rPr>
      </w:pPr>
      <w:r w:rsidRPr="00221F17">
        <w:rPr>
          <w:rFonts w:cs="Arial"/>
        </w:rPr>
        <w:t xml:space="preserve">Designed to deliver something different in the crossover class, the GT version of the EV6 offers a distinctive, impactful exterior with high-tech features, as well as unprecedented levels of performance from a Kia electric vehicle. </w:t>
      </w:r>
    </w:p>
    <w:p w14:paraId="591159AB" w14:textId="77777777" w:rsidR="00B5149B" w:rsidRPr="00221F17" w:rsidRDefault="00B5149B">
      <w:pPr>
        <w:rPr>
          <w:rFonts w:cs="Arial"/>
        </w:rPr>
      </w:pPr>
    </w:p>
    <w:p w14:paraId="09A9D6E8" w14:textId="77777777" w:rsidR="00B5149B" w:rsidRPr="00221F17" w:rsidRDefault="00B5149B">
      <w:pPr>
        <w:rPr>
          <w:rFonts w:cs="Arial"/>
        </w:rPr>
      </w:pPr>
      <w:r w:rsidRPr="00221F17">
        <w:rPr>
          <w:rFonts w:cs="Arial"/>
        </w:rPr>
        <w:t xml:space="preserve">At the front, Kia’s ‘tiger face’ </w:t>
      </w:r>
      <w:proofErr w:type="gramStart"/>
      <w:r w:rsidRPr="00221F17">
        <w:rPr>
          <w:rFonts w:cs="Arial"/>
        </w:rPr>
        <w:t>has been re-interpreted</w:t>
      </w:r>
      <w:proofErr w:type="gramEnd"/>
      <w:r w:rsidRPr="00221F17">
        <w:rPr>
          <w:rFonts w:cs="Arial"/>
        </w:rPr>
        <w:t xml:space="preserve"> for the digital era. Forming part of this ‘Digital Tiger Face’, daytime running lights display a sleek, modern appearance and include a ‘sequential’ dynamic light pattern. Below this, a low air intake visually widens the front of the car, accentuating its high-tech image. </w:t>
      </w:r>
    </w:p>
    <w:p w14:paraId="1FD46C82" w14:textId="77777777" w:rsidR="00344F9B" w:rsidRPr="00221F17" w:rsidRDefault="00344F9B">
      <w:pPr>
        <w:rPr>
          <w:rFonts w:cs="Arial"/>
        </w:rPr>
      </w:pPr>
    </w:p>
    <w:p w14:paraId="2AA5826F" w14:textId="587EB098" w:rsidR="00B5149B" w:rsidRPr="00221F17" w:rsidRDefault="00B5149B">
      <w:pPr>
        <w:rPr>
          <w:rFonts w:cs="Arial"/>
        </w:rPr>
      </w:pPr>
      <w:r w:rsidRPr="00221F17">
        <w:rPr>
          <w:rFonts w:cs="Arial"/>
        </w:rPr>
        <w:t xml:space="preserve">The side profile displays a crossover-inspired silhouette, which is modern, sleek and aerodynamic. A character line runs along the bottom of the doors, curving upwards towards the rear wheel arches </w:t>
      </w:r>
      <w:proofErr w:type="gramStart"/>
      <w:r w:rsidRPr="00221F17">
        <w:rPr>
          <w:rFonts w:cs="Arial"/>
        </w:rPr>
        <w:t>to visually elongate</w:t>
      </w:r>
      <w:proofErr w:type="gramEnd"/>
      <w:r w:rsidRPr="00221F17">
        <w:rPr>
          <w:rFonts w:cs="Arial"/>
        </w:rPr>
        <w:t xml:space="preserve"> the profile of the car. Designed in part to reali</w:t>
      </w:r>
      <w:r w:rsidR="0086413B" w:rsidRPr="00221F17">
        <w:rPr>
          <w:rFonts w:cs="Arial"/>
        </w:rPr>
        <w:t>s</w:t>
      </w:r>
      <w:r w:rsidRPr="00221F17">
        <w:rPr>
          <w:rFonts w:cs="Arial"/>
        </w:rPr>
        <w:t xml:space="preserve">e ultimate aerodynamic performance, the rear displays a sloping C-pillar with an integrated black glossy </w:t>
      </w:r>
      <w:proofErr w:type="gramStart"/>
      <w:r w:rsidRPr="00221F17">
        <w:rPr>
          <w:rFonts w:cs="Arial"/>
        </w:rPr>
        <w:t>insert which</w:t>
      </w:r>
      <w:proofErr w:type="gramEnd"/>
      <w:r w:rsidRPr="00221F17">
        <w:rPr>
          <w:rFonts w:cs="Arial"/>
        </w:rPr>
        <w:t xml:space="preserve"> appears to extend the window glass. Above this sits a prominent wing-type roof spoiler that channels air downwards towards a raised lower spoiler, which sits atop the car’s unique rear light cluster.</w:t>
      </w:r>
    </w:p>
    <w:p w14:paraId="2A89ABE6" w14:textId="77777777" w:rsidR="00B5149B" w:rsidRPr="00221F17" w:rsidRDefault="00B5149B">
      <w:pPr>
        <w:rPr>
          <w:rFonts w:cs="Arial"/>
        </w:rPr>
      </w:pPr>
    </w:p>
    <w:p w14:paraId="7E946CA5" w14:textId="408B8CA6" w:rsidR="00B5149B" w:rsidRPr="00221F17" w:rsidRDefault="00B5149B">
      <w:pPr>
        <w:pStyle w:val="NormalWeb"/>
        <w:tabs>
          <w:tab w:val="left" w:pos="4140"/>
        </w:tabs>
        <w:spacing w:before="0" w:beforeAutospacing="0" w:after="0" w:afterAutospacing="0" w:line="276" w:lineRule="auto"/>
        <w:rPr>
          <w:rFonts w:ascii="Arial" w:eastAsia="Malgun Gothic" w:hAnsi="Arial" w:cs="Arial"/>
          <w:sz w:val="30"/>
          <w:szCs w:val="22"/>
        </w:rPr>
      </w:pPr>
      <w:r w:rsidRPr="00221F17">
        <w:rPr>
          <w:rFonts w:ascii="Arial" w:eastAsia="Malgun Gothic" w:hAnsi="Arial" w:cs="Arial"/>
          <w:b/>
          <w:sz w:val="30"/>
          <w:szCs w:val="22"/>
        </w:rPr>
        <w:t xml:space="preserve">Inspiring </w:t>
      </w:r>
      <w:r w:rsidR="00387F95">
        <w:rPr>
          <w:rFonts w:ascii="Arial" w:eastAsia="Malgun Gothic" w:hAnsi="Arial" w:cs="Arial"/>
          <w:b/>
          <w:sz w:val="30"/>
          <w:szCs w:val="22"/>
        </w:rPr>
        <w:t xml:space="preserve">interior </w:t>
      </w:r>
      <w:r w:rsidRPr="00221F17">
        <w:rPr>
          <w:rFonts w:ascii="Arial" w:eastAsia="Malgun Gothic" w:hAnsi="Arial" w:cs="Arial"/>
          <w:b/>
          <w:sz w:val="30"/>
          <w:szCs w:val="22"/>
        </w:rPr>
        <w:t xml:space="preserve">space </w:t>
      </w:r>
    </w:p>
    <w:p w14:paraId="19F5AEA5" w14:textId="77777777" w:rsidR="00B5149B" w:rsidRPr="00221F17" w:rsidRDefault="00B5149B">
      <w:pPr>
        <w:rPr>
          <w:rFonts w:cs="Arial"/>
        </w:rPr>
      </w:pPr>
      <w:r w:rsidRPr="00221F17">
        <w:rPr>
          <w:rFonts w:cs="Arial"/>
        </w:rPr>
        <w:t xml:space="preserve">A distinct product of the EV era, the interior design benefits greatly from the application of Kia’s dedicated E-GMP platform. Despite the EV6’s compact exterior dimensions, its 2,900mm wheelbase results in a cabin space similar to many mid-size SUVs. </w:t>
      </w:r>
    </w:p>
    <w:p w14:paraId="0139AB70" w14:textId="77777777" w:rsidR="00B5149B" w:rsidRPr="00221F17" w:rsidRDefault="00B5149B">
      <w:pPr>
        <w:rPr>
          <w:rFonts w:cs="Arial"/>
        </w:rPr>
      </w:pPr>
    </w:p>
    <w:p w14:paraId="1C72A3B5" w14:textId="77777777" w:rsidR="00B5149B" w:rsidRPr="00221F17" w:rsidRDefault="00B5149B">
      <w:pPr>
        <w:rPr>
          <w:rFonts w:cs="Arial"/>
        </w:rPr>
      </w:pPr>
      <w:proofErr w:type="spellStart"/>
      <w:r w:rsidRPr="00221F17">
        <w:rPr>
          <w:rFonts w:cs="Arial"/>
        </w:rPr>
        <w:t>Jochen</w:t>
      </w:r>
      <w:proofErr w:type="spellEnd"/>
      <w:r w:rsidRPr="00221F17">
        <w:rPr>
          <w:rFonts w:cs="Arial"/>
        </w:rPr>
        <w:t xml:space="preserve"> </w:t>
      </w:r>
      <w:proofErr w:type="spellStart"/>
      <w:r w:rsidRPr="00221F17">
        <w:rPr>
          <w:rFonts w:cs="Arial"/>
        </w:rPr>
        <w:t>Paesen</w:t>
      </w:r>
      <w:proofErr w:type="spellEnd"/>
      <w:r w:rsidRPr="00221F17">
        <w:rPr>
          <w:rFonts w:cs="Arial"/>
        </w:rPr>
        <w:t xml:space="preserve">, Vice President for Interior Design, commented: “People are first attracted by the exterior of cars, but they eventually fall in love with the interior – where they spend most of their time. </w:t>
      </w:r>
      <w:proofErr w:type="gramStart"/>
      <w:r w:rsidRPr="00221F17">
        <w:rPr>
          <w:rFonts w:cs="Arial"/>
        </w:rPr>
        <w:t>So</w:t>
      </w:r>
      <w:proofErr w:type="gramEnd"/>
      <w:r w:rsidRPr="00221F17">
        <w:rPr>
          <w:rFonts w:cs="Arial"/>
        </w:rPr>
        <w:t>, designing an inspiring space for the EV6 was the most important thing for us. We believe EV6 can inspire customers by boosting their creativity.”</w:t>
      </w:r>
      <w:r w:rsidRPr="00221F17">
        <w:rPr>
          <w:rFonts w:cs="Arial"/>
        </w:rPr>
        <w:br/>
      </w:r>
    </w:p>
    <w:p w14:paraId="74FF1D2F" w14:textId="0F4991F6" w:rsidR="00B5149B" w:rsidRPr="00221F17" w:rsidRDefault="00B5149B">
      <w:pPr>
        <w:rPr>
          <w:rFonts w:cs="Arial"/>
        </w:rPr>
      </w:pPr>
      <w:r w:rsidRPr="00221F17">
        <w:rPr>
          <w:rFonts w:cs="Arial"/>
        </w:rPr>
        <w:t>One of the most striking elements is a seamless high-tech curved infotainment screen. The simple form language of the widescreen and dashboard give</w:t>
      </w:r>
      <w:r w:rsidR="00060301" w:rsidRPr="00221F17">
        <w:rPr>
          <w:rFonts w:cs="Arial"/>
        </w:rPr>
        <w:t>s</w:t>
      </w:r>
      <w:r w:rsidRPr="00221F17">
        <w:rPr>
          <w:rFonts w:cs="Arial"/>
        </w:rPr>
        <w:t xml:space="preserve"> the interior an open feel.</w:t>
      </w:r>
    </w:p>
    <w:p w14:paraId="18D27CA9" w14:textId="3D2E194A" w:rsidR="005819B2" w:rsidRPr="00221F17" w:rsidRDefault="005819B2" w:rsidP="00C975AA">
      <w:pPr>
        <w:textAlignment w:val="baseline"/>
        <w:rPr>
          <w:rFonts w:ascii="Segoe UI" w:eastAsia="Times New Roman" w:hAnsi="Segoe UI" w:cs="Segoe UI"/>
          <w:sz w:val="18"/>
          <w:szCs w:val="18"/>
          <w:lang w:eastAsia="en-GB"/>
        </w:rPr>
      </w:pPr>
      <w:r w:rsidRPr="00221F17">
        <w:rPr>
          <w:rFonts w:eastAsia="Times New Roman" w:cs="Arial"/>
          <w:lang w:eastAsia="en-GB"/>
        </w:rPr>
        <w:lastRenderedPageBreak/>
        <w:t xml:space="preserve">Front passengers </w:t>
      </w:r>
      <w:proofErr w:type="gramStart"/>
      <w:r w:rsidRPr="00221F17">
        <w:rPr>
          <w:rFonts w:eastAsia="Times New Roman" w:cs="Arial"/>
          <w:lang w:eastAsia="en-GB"/>
        </w:rPr>
        <w:t>are greeted</w:t>
      </w:r>
      <w:proofErr w:type="gramEnd"/>
      <w:r w:rsidRPr="00221F17">
        <w:rPr>
          <w:rFonts w:eastAsia="Times New Roman" w:cs="Arial"/>
          <w:lang w:eastAsia="en-GB"/>
        </w:rPr>
        <w:t xml:space="preserve"> by a lean, minimalist dashboard architecture that emphasises the cabin’s remarkable sense of space. With no need to house a central transmission tunnel, the EV6’s flat floor provides rear</w:t>
      </w:r>
      <w:r w:rsidR="00060301" w:rsidRPr="00221F17">
        <w:rPr>
          <w:rFonts w:eastAsia="Times New Roman" w:cs="Arial"/>
          <w:lang w:eastAsia="en-GB"/>
        </w:rPr>
        <w:t>-</w:t>
      </w:r>
      <w:r w:rsidRPr="00221F17">
        <w:rPr>
          <w:rFonts w:eastAsia="Times New Roman" w:cs="Arial"/>
          <w:lang w:eastAsia="en-GB"/>
        </w:rPr>
        <w:t>seat passengers with 990mm of legroom for exceptional comfort.  </w:t>
      </w:r>
    </w:p>
    <w:p w14:paraId="5E052AFF" w14:textId="77777777" w:rsidR="005819B2" w:rsidRPr="00221F17" w:rsidRDefault="005819B2" w:rsidP="00C975AA">
      <w:pPr>
        <w:textAlignment w:val="baseline"/>
        <w:rPr>
          <w:rFonts w:ascii="Segoe UI" w:eastAsia="Times New Roman" w:hAnsi="Segoe UI" w:cs="Segoe UI"/>
          <w:sz w:val="18"/>
          <w:szCs w:val="18"/>
          <w:lang w:eastAsia="en-GB"/>
        </w:rPr>
      </w:pPr>
      <w:r w:rsidRPr="00221F17">
        <w:rPr>
          <w:rFonts w:eastAsia="Times New Roman" w:cs="Arial"/>
          <w:lang w:eastAsia="en-GB"/>
        </w:rPr>
        <w:t> </w:t>
      </w:r>
    </w:p>
    <w:p w14:paraId="074F5D0B" w14:textId="77777777" w:rsidR="005819B2" w:rsidRPr="00221F17" w:rsidRDefault="005819B2" w:rsidP="00C975AA">
      <w:pPr>
        <w:textAlignment w:val="baseline"/>
        <w:rPr>
          <w:rFonts w:ascii="Segoe UI" w:eastAsia="Times New Roman" w:hAnsi="Segoe UI" w:cs="Segoe UI"/>
          <w:sz w:val="18"/>
          <w:szCs w:val="18"/>
          <w:lang w:eastAsia="en-GB"/>
        </w:rPr>
      </w:pPr>
      <w:r w:rsidRPr="00221F17">
        <w:rPr>
          <w:rFonts w:eastAsia="Times New Roman" w:cs="Arial"/>
          <w:lang w:eastAsia="en-GB"/>
        </w:rPr>
        <w:t xml:space="preserve">An innovative new HVAC (heating, ventilation and air-conditioning) system further enhances front passenger comfort and interior space. By incorporating an HVAC architecture that </w:t>
      </w:r>
      <w:proofErr w:type="gramStart"/>
      <w:r w:rsidRPr="00221F17">
        <w:rPr>
          <w:rFonts w:eastAsia="Times New Roman" w:cs="Arial"/>
          <w:lang w:eastAsia="en-GB"/>
        </w:rPr>
        <w:t>is split</w:t>
      </w:r>
      <w:proofErr w:type="gramEnd"/>
      <w:r w:rsidRPr="00221F17">
        <w:rPr>
          <w:rFonts w:eastAsia="Times New Roman" w:cs="Arial"/>
          <w:lang w:eastAsia="en-GB"/>
        </w:rPr>
        <w:t xml:space="preserve"> between the inside and outside of the cabin, the size of the interior portion of the HVAC system is reduced by 55%. This optimal layout helps ensure a slimmer cockpit design and more space for front seat </w:t>
      </w:r>
      <w:proofErr w:type="gramStart"/>
      <w:r w:rsidRPr="00221F17">
        <w:rPr>
          <w:rFonts w:eastAsia="Times New Roman" w:cs="Arial"/>
          <w:lang w:eastAsia="en-GB"/>
        </w:rPr>
        <w:t>passengers,</w:t>
      </w:r>
      <w:proofErr w:type="gramEnd"/>
      <w:r w:rsidRPr="00221F17">
        <w:rPr>
          <w:rFonts w:eastAsia="Times New Roman" w:cs="Arial"/>
          <w:lang w:eastAsia="en-GB"/>
        </w:rPr>
        <w:t xml:space="preserve"> all while securing optimal cooling performance. </w:t>
      </w:r>
    </w:p>
    <w:p w14:paraId="0AB131C3" w14:textId="77777777" w:rsidR="005819B2" w:rsidRPr="00221F17" w:rsidRDefault="005819B2" w:rsidP="00C975AA">
      <w:pPr>
        <w:textAlignment w:val="baseline"/>
        <w:rPr>
          <w:rFonts w:ascii="Segoe UI" w:eastAsia="Times New Roman" w:hAnsi="Segoe UI" w:cs="Segoe UI"/>
          <w:sz w:val="18"/>
          <w:szCs w:val="18"/>
          <w:lang w:eastAsia="en-GB"/>
        </w:rPr>
      </w:pPr>
      <w:r w:rsidRPr="00221F17">
        <w:rPr>
          <w:rFonts w:eastAsia="Times New Roman" w:cs="Arial"/>
          <w:lang w:eastAsia="en-GB"/>
        </w:rPr>
        <w:t> </w:t>
      </w:r>
    </w:p>
    <w:p w14:paraId="4ACEB33F" w14:textId="2C8CF025" w:rsidR="005819B2" w:rsidRPr="00221F17" w:rsidRDefault="005819B2" w:rsidP="00C975AA">
      <w:pPr>
        <w:textAlignment w:val="baseline"/>
        <w:rPr>
          <w:rFonts w:ascii="Segoe UI" w:eastAsia="Times New Roman" w:hAnsi="Segoe UI" w:cs="Segoe UI"/>
          <w:sz w:val="18"/>
          <w:szCs w:val="18"/>
          <w:lang w:eastAsia="en-GB"/>
        </w:rPr>
      </w:pPr>
      <w:r w:rsidRPr="00221F17">
        <w:rPr>
          <w:rFonts w:eastAsia="Times New Roman" w:cs="Arial"/>
          <w:lang w:eastAsia="en-GB"/>
        </w:rPr>
        <w:t>Special relaxion seats enable the driver and front passenger to relax in supreme comfort and luxury when the EV6 is parked or charging. At the touch of a button, the seats will lift and recline, optimi</w:t>
      </w:r>
      <w:r w:rsidR="00520CC9" w:rsidRPr="00221F17">
        <w:rPr>
          <w:rFonts w:eastAsia="Times New Roman" w:cs="Arial"/>
          <w:lang w:eastAsia="en-GB"/>
        </w:rPr>
        <w:t>s</w:t>
      </w:r>
      <w:r w:rsidRPr="00221F17">
        <w:rPr>
          <w:rFonts w:eastAsia="Times New Roman" w:cs="Arial"/>
          <w:lang w:eastAsia="en-GB"/>
        </w:rPr>
        <w:t>ing posture and body pressure distribution while allowing occupants to stretch out, read a book or get some sleep. Their lightweight, slimline designs further enhance the EV6’s interior space.  </w:t>
      </w:r>
    </w:p>
    <w:p w14:paraId="76BF5492" w14:textId="77777777" w:rsidR="005819B2" w:rsidRPr="00221F17" w:rsidRDefault="005819B2" w:rsidP="00C975AA">
      <w:pPr>
        <w:textAlignment w:val="baseline"/>
        <w:rPr>
          <w:rFonts w:ascii="Segoe UI" w:eastAsia="Times New Roman" w:hAnsi="Segoe UI" w:cs="Segoe UI"/>
          <w:sz w:val="18"/>
          <w:szCs w:val="18"/>
          <w:lang w:eastAsia="en-GB"/>
        </w:rPr>
      </w:pPr>
      <w:r w:rsidRPr="00221F17">
        <w:rPr>
          <w:rFonts w:eastAsia="Times New Roman" w:cs="Arial"/>
          <w:lang w:eastAsia="en-GB"/>
        </w:rPr>
        <w:t> </w:t>
      </w:r>
    </w:p>
    <w:p w14:paraId="0A386FC4" w14:textId="77777777" w:rsidR="00D84C7B" w:rsidRPr="00221F17" w:rsidRDefault="005819B2" w:rsidP="00224C78">
      <w:pPr>
        <w:textAlignment w:val="baseline"/>
        <w:rPr>
          <w:rFonts w:eastAsia="Times New Roman" w:cs="Arial"/>
          <w:sz w:val="23"/>
          <w:szCs w:val="23"/>
          <w:lang w:eastAsia="en-GB"/>
        </w:rPr>
      </w:pPr>
      <w:r w:rsidRPr="00221F17">
        <w:rPr>
          <w:rFonts w:eastAsia="Times New Roman" w:cs="Arial"/>
          <w:lang w:eastAsia="en-GB"/>
        </w:rPr>
        <w:t xml:space="preserve">Premium materials </w:t>
      </w:r>
      <w:proofErr w:type="gramStart"/>
      <w:r w:rsidRPr="00221F17">
        <w:rPr>
          <w:rFonts w:eastAsia="Times New Roman" w:cs="Arial"/>
          <w:lang w:eastAsia="en-GB"/>
        </w:rPr>
        <w:t>are used</w:t>
      </w:r>
      <w:proofErr w:type="gramEnd"/>
      <w:r w:rsidRPr="00221F17">
        <w:rPr>
          <w:rFonts w:eastAsia="Times New Roman" w:cs="Arial"/>
          <w:lang w:eastAsia="en-GB"/>
        </w:rPr>
        <w:t xml:space="preserve"> throughout the EV6’s cabin for a welcoming feel, while their selection has also been chosen for utmost durability. </w:t>
      </w:r>
      <w:r w:rsidRPr="00221F17">
        <w:rPr>
          <w:rFonts w:eastAsia="Times New Roman" w:cs="Arial"/>
          <w:sz w:val="23"/>
          <w:szCs w:val="23"/>
          <w:lang w:eastAsia="en-GB"/>
        </w:rPr>
        <w:t xml:space="preserve">Sustainable materials </w:t>
      </w:r>
      <w:proofErr w:type="gramStart"/>
      <w:r w:rsidRPr="00221F17">
        <w:rPr>
          <w:rFonts w:eastAsia="Times New Roman" w:cs="Arial"/>
          <w:sz w:val="23"/>
          <w:szCs w:val="23"/>
          <w:lang w:eastAsia="en-GB"/>
        </w:rPr>
        <w:t>have been used</w:t>
      </w:r>
      <w:proofErr w:type="gramEnd"/>
      <w:r w:rsidRPr="00221F17">
        <w:rPr>
          <w:rFonts w:eastAsia="Times New Roman" w:cs="Arial"/>
          <w:sz w:val="23"/>
          <w:szCs w:val="23"/>
          <w:lang w:eastAsia="en-GB"/>
        </w:rPr>
        <w:t>, from vegan leather trims to seat fabrics and floor carpet made using recycled plastics, equivalent to 1</w:t>
      </w:r>
      <w:r w:rsidR="00307F6A" w:rsidRPr="00221F17">
        <w:rPr>
          <w:rFonts w:eastAsia="Times New Roman" w:cs="Arial"/>
          <w:sz w:val="23"/>
          <w:szCs w:val="23"/>
          <w:lang w:eastAsia="en-GB"/>
        </w:rPr>
        <w:t>11</w:t>
      </w:r>
      <w:r w:rsidRPr="00221F17">
        <w:rPr>
          <w:rFonts w:eastAsia="Times New Roman" w:cs="Arial"/>
          <w:sz w:val="23"/>
          <w:szCs w:val="23"/>
          <w:lang w:eastAsia="en-GB"/>
        </w:rPr>
        <w:t xml:space="preserve"> plastic 500ml water bottles.</w:t>
      </w:r>
    </w:p>
    <w:p w14:paraId="0DCCEF18" w14:textId="3E1A18DB" w:rsidR="00060301" w:rsidRPr="00221F17" w:rsidRDefault="005819B2" w:rsidP="00224C78">
      <w:pPr>
        <w:textAlignment w:val="baseline"/>
        <w:rPr>
          <w:rFonts w:ascii="Segoe UI" w:eastAsia="Times New Roman" w:hAnsi="Segoe UI" w:cs="Segoe UI"/>
          <w:sz w:val="18"/>
          <w:szCs w:val="18"/>
          <w:lang w:eastAsia="en-GB"/>
        </w:rPr>
      </w:pPr>
      <w:r w:rsidRPr="00221F17">
        <w:rPr>
          <w:rFonts w:eastAsia="Times New Roman" w:cs="Arial"/>
          <w:sz w:val="23"/>
          <w:szCs w:val="23"/>
          <w:lang w:eastAsia="en-GB"/>
        </w:rPr>
        <w:t>  </w:t>
      </w:r>
    </w:p>
    <w:p w14:paraId="31650BF0" w14:textId="6B5DEFFF" w:rsidR="005819B2" w:rsidRPr="00221F17" w:rsidRDefault="005819B2" w:rsidP="00C975AA">
      <w:pPr>
        <w:textAlignment w:val="baseline"/>
        <w:rPr>
          <w:rFonts w:ascii="Segoe UI" w:eastAsia="Times New Roman" w:hAnsi="Segoe UI" w:cs="Segoe UI"/>
          <w:sz w:val="18"/>
          <w:szCs w:val="18"/>
          <w:lang w:eastAsia="en-GB"/>
        </w:rPr>
      </w:pPr>
      <w:r w:rsidRPr="00221F17">
        <w:rPr>
          <w:rFonts w:eastAsia="Times New Roman" w:cs="Arial"/>
          <w:lang w:eastAsia="en-GB"/>
        </w:rPr>
        <w:t xml:space="preserve">All of the EV6’s primary controls are located within easy reach of the driver for an intuitive driving experience. The vehicle’s space-saving Shift-By-Wire selector </w:t>
      </w:r>
      <w:proofErr w:type="gramStart"/>
      <w:r w:rsidRPr="00221F17">
        <w:rPr>
          <w:rFonts w:eastAsia="Times New Roman" w:cs="Arial"/>
          <w:lang w:eastAsia="en-GB"/>
        </w:rPr>
        <w:t>is conveniently placed</w:t>
      </w:r>
      <w:proofErr w:type="gramEnd"/>
      <w:r w:rsidRPr="00221F17">
        <w:rPr>
          <w:rFonts w:eastAsia="Times New Roman" w:cs="Arial"/>
          <w:lang w:eastAsia="en-GB"/>
        </w:rPr>
        <w:t xml:space="preserve"> alongside the EV6’s starter button on the centre console, while the sleek steering wheel integrates key ADAS switches for maximum operability. Touch-type control switches for the EV6’s heated steering wheel and ventilated and heated seats </w:t>
      </w:r>
      <w:proofErr w:type="gramStart"/>
      <w:r w:rsidRPr="00221F17">
        <w:rPr>
          <w:rFonts w:eastAsia="Times New Roman" w:cs="Arial"/>
          <w:lang w:eastAsia="en-GB"/>
        </w:rPr>
        <w:t>are also</w:t>
      </w:r>
      <w:proofErr w:type="gramEnd"/>
      <w:r w:rsidRPr="00221F17">
        <w:rPr>
          <w:rFonts w:eastAsia="Times New Roman" w:cs="Arial"/>
          <w:lang w:eastAsia="en-GB"/>
        </w:rPr>
        <w:t xml:space="preserve"> within easy reach for optimal user convenience. </w:t>
      </w:r>
    </w:p>
    <w:p w14:paraId="736F9826" w14:textId="77777777" w:rsidR="00B5149B" w:rsidRPr="00221F17" w:rsidRDefault="00B5149B">
      <w:pPr>
        <w:rPr>
          <w:rFonts w:cs="Arial"/>
        </w:rPr>
      </w:pPr>
    </w:p>
    <w:p w14:paraId="1B2CD40E" w14:textId="2B9ED787" w:rsidR="00B5149B" w:rsidRPr="00221F17" w:rsidRDefault="00B5149B">
      <w:pPr>
        <w:rPr>
          <w:rFonts w:cs="Arial"/>
        </w:rPr>
      </w:pPr>
      <w:r w:rsidRPr="00221F17">
        <w:rPr>
          <w:rFonts w:cs="Arial"/>
        </w:rPr>
        <w:t xml:space="preserve">The EV6 offers intelligent and flexible interior packaging and an abundance of cabin storage areas, including </w:t>
      </w:r>
      <w:r w:rsidR="00E25D42" w:rsidRPr="00221F17">
        <w:rPr>
          <w:rFonts w:cs="Arial"/>
        </w:rPr>
        <w:t xml:space="preserve">up to </w:t>
      </w:r>
      <w:r w:rsidRPr="00221F17">
        <w:rPr>
          <w:rFonts w:cs="Arial"/>
        </w:rPr>
        <w:t>520 lit</w:t>
      </w:r>
      <w:r w:rsidR="00984D89" w:rsidRPr="00221F17">
        <w:rPr>
          <w:rFonts w:cs="Arial"/>
        </w:rPr>
        <w:t>re</w:t>
      </w:r>
      <w:r w:rsidRPr="00221F17">
        <w:rPr>
          <w:rFonts w:cs="Arial"/>
        </w:rPr>
        <w:t xml:space="preserve">s (VDA) of </w:t>
      </w:r>
      <w:r w:rsidR="00863AD0" w:rsidRPr="00221F17">
        <w:rPr>
          <w:rFonts w:cs="Arial"/>
        </w:rPr>
        <w:t>boot</w:t>
      </w:r>
      <w:r w:rsidRPr="00221F17">
        <w:rPr>
          <w:rFonts w:cs="Arial"/>
        </w:rPr>
        <w:t xml:space="preserve"> space with the second-row seats in place. With the second-row seats folded down, stowage capacity</w:t>
      </w:r>
      <w:r w:rsidRPr="00221F17" w:rsidDel="002A526E">
        <w:rPr>
          <w:rFonts w:cs="Arial"/>
        </w:rPr>
        <w:t xml:space="preserve"> </w:t>
      </w:r>
      <w:r w:rsidRPr="00221F17">
        <w:rPr>
          <w:rFonts w:cs="Arial"/>
        </w:rPr>
        <w:t xml:space="preserve">increases to </w:t>
      </w:r>
      <w:r w:rsidRPr="00221F17">
        <w:rPr>
          <w:rFonts w:cs="Arial"/>
          <w:color w:val="000000" w:themeColor="text1"/>
        </w:rPr>
        <w:t>approximately 1,300 lit</w:t>
      </w:r>
      <w:r w:rsidR="00984D89" w:rsidRPr="00221F17">
        <w:rPr>
          <w:rFonts w:cs="Arial"/>
          <w:color w:val="000000" w:themeColor="text1"/>
        </w:rPr>
        <w:t>re</w:t>
      </w:r>
      <w:r w:rsidRPr="00221F17">
        <w:rPr>
          <w:rFonts w:cs="Arial"/>
          <w:color w:val="000000" w:themeColor="text1"/>
        </w:rPr>
        <w:t>s</w:t>
      </w:r>
      <w:r w:rsidRPr="00221F17">
        <w:rPr>
          <w:rFonts w:cs="Arial"/>
        </w:rPr>
        <w:t>. The car also features a front trunk</w:t>
      </w:r>
      <w:r w:rsidR="00984D89" w:rsidRPr="00221F17">
        <w:rPr>
          <w:rFonts w:cs="Arial"/>
        </w:rPr>
        <w:t xml:space="preserve"> (frunk)</w:t>
      </w:r>
      <w:r w:rsidRPr="00221F17">
        <w:rPr>
          <w:rFonts w:cs="Arial"/>
        </w:rPr>
        <w:t xml:space="preserve"> which provides up to an additional 52 lit</w:t>
      </w:r>
      <w:r w:rsidR="00984D89" w:rsidRPr="00221F17">
        <w:rPr>
          <w:rFonts w:cs="Arial"/>
        </w:rPr>
        <w:t>re</w:t>
      </w:r>
      <w:r w:rsidRPr="00221F17">
        <w:rPr>
          <w:rFonts w:cs="Arial"/>
        </w:rPr>
        <w:t xml:space="preserve">s of </w:t>
      </w:r>
      <w:r w:rsidR="00C65E92" w:rsidRPr="00221F17">
        <w:rPr>
          <w:rFonts w:cs="Arial"/>
        </w:rPr>
        <w:t xml:space="preserve">storage </w:t>
      </w:r>
      <w:r w:rsidRPr="00221F17">
        <w:rPr>
          <w:rFonts w:cs="Arial"/>
        </w:rPr>
        <w:t>space for 2WD models and 20 lit</w:t>
      </w:r>
      <w:r w:rsidR="001D0BC0" w:rsidRPr="00221F17">
        <w:rPr>
          <w:rFonts w:cs="Arial"/>
        </w:rPr>
        <w:t>re</w:t>
      </w:r>
      <w:r w:rsidRPr="00221F17">
        <w:rPr>
          <w:rFonts w:cs="Arial"/>
        </w:rPr>
        <w:t>s for AWD models.</w:t>
      </w:r>
    </w:p>
    <w:p w14:paraId="3B111271" w14:textId="18FD4BC6" w:rsidR="000823CB" w:rsidRPr="00221F17" w:rsidRDefault="000823CB">
      <w:pPr>
        <w:rPr>
          <w:rFonts w:cs="Arial"/>
        </w:rPr>
      </w:pPr>
    </w:p>
    <w:p w14:paraId="4850B2C9" w14:textId="37ABF7D1" w:rsidR="000823CB" w:rsidRPr="00221F17" w:rsidRDefault="000823CB">
      <w:pPr>
        <w:rPr>
          <w:rFonts w:cs="Arial"/>
        </w:rPr>
      </w:pPr>
      <w:r w:rsidRPr="00221F17">
        <w:rPr>
          <w:rStyle w:val="normaltextrun"/>
          <w:rFonts w:cs="Arial"/>
          <w:color w:val="000000"/>
          <w:shd w:val="clear" w:color="auto" w:fill="FFFFFF"/>
        </w:rPr>
        <w:t xml:space="preserve">Sound absorption materials in the floor, wheel arches, doors, </w:t>
      </w:r>
      <w:r w:rsidR="00A156BA" w:rsidRPr="00221F17">
        <w:rPr>
          <w:rStyle w:val="normaltextrun"/>
          <w:rFonts w:cs="Arial"/>
          <w:color w:val="000000"/>
          <w:shd w:val="clear" w:color="auto" w:fill="FFFFFF"/>
        </w:rPr>
        <w:t>tailgate</w:t>
      </w:r>
      <w:r w:rsidRPr="00221F17">
        <w:rPr>
          <w:rStyle w:val="normaltextrun"/>
          <w:rFonts w:cs="Arial"/>
          <w:color w:val="000000"/>
          <w:shd w:val="clear" w:color="auto" w:fill="FFFFFF"/>
        </w:rPr>
        <w:t xml:space="preserve"> and t</w:t>
      </w:r>
      <w:r w:rsidR="00D91DB0" w:rsidRPr="00221F17">
        <w:rPr>
          <w:rStyle w:val="normaltextrun"/>
          <w:rFonts w:cs="Arial"/>
          <w:color w:val="000000"/>
          <w:shd w:val="clear" w:color="auto" w:fill="FFFFFF"/>
        </w:rPr>
        <w:t>y</w:t>
      </w:r>
      <w:r w:rsidRPr="00221F17">
        <w:rPr>
          <w:rStyle w:val="normaltextrun"/>
          <w:rFonts w:cs="Arial"/>
          <w:color w:val="000000"/>
          <w:shd w:val="clear" w:color="auto" w:fill="FFFFFF"/>
        </w:rPr>
        <w:t>res reduce road and wind noise, creating a quiet and serene space for all occupants. A</w:t>
      </w:r>
      <w:r w:rsidR="00C65E92" w:rsidRPr="00221F17">
        <w:rPr>
          <w:rStyle w:val="normaltextrun"/>
          <w:rFonts w:cs="Arial"/>
          <w:color w:val="000000"/>
          <w:shd w:val="clear" w:color="auto" w:fill="FFFFFF"/>
        </w:rPr>
        <w:t>n a</w:t>
      </w:r>
      <w:r w:rsidRPr="00221F17">
        <w:rPr>
          <w:rStyle w:val="normaltextrun"/>
          <w:rFonts w:cs="Arial"/>
          <w:color w:val="000000"/>
          <w:shd w:val="clear" w:color="auto" w:fill="FFFFFF"/>
        </w:rPr>
        <w:t>coustic winds</w:t>
      </w:r>
      <w:r w:rsidR="006E1496" w:rsidRPr="00221F17">
        <w:rPr>
          <w:rStyle w:val="normaltextrun"/>
          <w:rFonts w:cs="Arial"/>
          <w:color w:val="000000"/>
          <w:shd w:val="clear" w:color="auto" w:fill="FFFFFF"/>
        </w:rPr>
        <w:t>creen</w:t>
      </w:r>
      <w:r w:rsidRPr="00221F17">
        <w:rPr>
          <w:rStyle w:val="normaltextrun"/>
          <w:rFonts w:cs="Arial"/>
          <w:color w:val="000000"/>
          <w:shd w:val="clear" w:color="auto" w:fill="FFFFFF"/>
        </w:rPr>
        <w:t xml:space="preserve"> and door glass further improve the onboard experience giving the EV6 a sound rating equal to </w:t>
      </w:r>
      <w:proofErr w:type="gramStart"/>
      <w:r w:rsidRPr="00221F17">
        <w:rPr>
          <w:rStyle w:val="normaltextrun"/>
          <w:rFonts w:cs="Arial"/>
          <w:color w:val="000000"/>
          <w:shd w:val="clear" w:color="auto" w:fill="FFFFFF"/>
        </w:rPr>
        <w:t>higher class</w:t>
      </w:r>
      <w:proofErr w:type="gramEnd"/>
      <w:r w:rsidRPr="00221F17">
        <w:rPr>
          <w:rStyle w:val="normaltextrun"/>
          <w:rFonts w:cs="Arial"/>
          <w:color w:val="000000"/>
          <w:shd w:val="clear" w:color="auto" w:fill="FFFFFF"/>
        </w:rPr>
        <w:t> premium models.</w:t>
      </w:r>
      <w:r w:rsidRPr="00221F17">
        <w:rPr>
          <w:rStyle w:val="eop"/>
          <w:rFonts w:cs="Arial"/>
          <w:color w:val="000000"/>
          <w:shd w:val="clear" w:color="auto" w:fill="FFFFFF"/>
        </w:rPr>
        <w:t> </w:t>
      </w:r>
    </w:p>
    <w:p w14:paraId="464CD121" w14:textId="77777777" w:rsidR="00B5149B" w:rsidRPr="00221F17" w:rsidRDefault="00B5149B">
      <w:pPr>
        <w:pStyle w:val="NormalWeb"/>
        <w:tabs>
          <w:tab w:val="left" w:pos="4140"/>
        </w:tabs>
        <w:spacing w:before="0" w:beforeAutospacing="0" w:after="0" w:afterAutospacing="0" w:line="276" w:lineRule="auto"/>
        <w:rPr>
          <w:rFonts w:ascii="Arial" w:eastAsia="Malgun Gothic" w:hAnsi="Arial" w:cs="Arial"/>
          <w:sz w:val="22"/>
          <w:szCs w:val="22"/>
        </w:rPr>
      </w:pPr>
    </w:p>
    <w:p w14:paraId="158DDFDB" w14:textId="77777777" w:rsidR="006D416E" w:rsidRDefault="006D416E">
      <w:pPr>
        <w:pStyle w:val="NormalWeb"/>
        <w:tabs>
          <w:tab w:val="left" w:pos="4140"/>
        </w:tabs>
        <w:spacing w:before="0" w:beforeAutospacing="0" w:after="0" w:afterAutospacing="0" w:line="276" w:lineRule="auto"/>
        <w:rPr>
          <w:rFonts w:ascii="Arial" w:eastAsia="Malgun Gothic" w:hAnsi="Arial" w:cs="Arial"/>
          <w:b/>
          <w:sz w:val="30"/>
          <w:szCs w:val="22"/>
        </w:rPr>
      </w:pPr>
    </w:p>
    <w:p w14:paraId="483FA8B9" w14:textId="77777777" w:rsidR="006D416E" w:rsidRDefault="006D416E">
      <w:pPr>
        <w:pStyle w:val="NormalWeb"/>
        <w:tabs>
          <w:tab w:val="left" w:pos="4140"/>
        </w:tabs>
        <w:spacing w:before="0" w:beforeAutospacing="0" w:after="0" w:afterAutospacing="0" w:line="276" w:lineRule="auto"/>
        <w:rPr>
          <w:rFonts w:ascii="Arial" w:eastAsia="Malgun Gothic" w:hAnsi="Arial" w:cs="Arial"/>
          <w:b/>
          <w:sz w:val="30"/>
          <w:szCs w:val="22"/>
        </w:rPr>
      </w:pPr>
    </w:p>
    <w:p w14:paraId="12868BAB" w14:textId="77777777" w:rsidR="006D416E" w:rsidRDefault="006D416E">
      <w:pPr>
        <w:pStyle w:val="NormalWeb"/>
        <w:tabs>
          <w:tab w:val="left" w:pos="4140"/>
        </w:tabs>
        <w:spacing w:before="0" w:beforeAutospacing="0" w:after="0" w:afterAutospacing="0" w:line="276" w:lineRule="auto"/>
        <w:rPr>
          <w:rFonts w:ascii="Arial" w:eastAsia="Malgun Gothic" w:hAnsi="Arial" w:cs="Arial"/>
          <w:b/>
          <w:sz w:val="30"/>
          <w:szCs w:val="22"/>
        </w:rPr>
      </w:pPr>
    </w:p>
    <w:p w14:paraId="0BFFBAB4" w14:textId="4D38AE61" w:rsidR="00B5149B" w:rsidRPr="00221F17" w:rsidRDefault="00FC1DB4">
      <w:pPr>
        <w:pStyle w:val="NormalWeb"/>
        <w:tabs>
          <w:tab w:val="left" w:pos="4140"/>
        </w:tabs>
        <w:spacing w:before="0" w:beforeAutospacing="0" w:after="0" w:afterAutospacing="0" w:line="276" w:lineRule="auto"/>
        <w:rPr>
          <w:rFonts w:ascii="Arial" w:eastAsia="Malgun Gothic" w:hAnsi="Arial" w:cs="Arial"/>
          <w:sz w:val="22"/>
          <w:szCs w:val="22"/>
        </w:rPr>
      </w:pPr>
      <w:r>
        <w:rPr>
          <w:rFonts w:ascii="Arial" w:eastAsia="Malgun Gothic" w:hAnsi="Arial" w:cs="Arial"/>
          <w:b/>
          <w:sz w:val="30"/>
          <w:szCs w:val="22"/>
        </w:rPr>
        <w:lastRenderedPageBreak/>
        <w:t xml:space="preserve">State-of-the-art </w:t>
      </w:r>
      <w:r w:rsidR="00387F95">
        <w:rPr>
          <w:rFonts w:ascii="Arial" w:eastAsia="Malgun Gothic" w:hAnsi="Arial" w:cs="Arial"/>
          <w:b/>
          <w:sz w:val="30"/>
          <w:szCs w:val="22"/>
        </w:rPr>
        <w:t>tech</w:t>
      </w:r>
    </w:p>
    <w:p w14:paraId="5C1D8698" w14:textId="77777777" w:rsidR="00B5149B" w:rsidRPr="00221F17" w:rsidRDefault="00B5149B">
      <w:pPr>
        <w:pStyle w:val="NormalWeb"/>
        <w:tabs>
          <w:tab w:val="left" w:pos="4140"/>
        </w:tabs>
        <w:spacing w:before="0" w:beforeAutospacing="0" w:after="0" w:afterAutospacing="0" w:line="276" w:lineRule="auto"/>
        <w:rPr>
          <w:rFonts w:ascii="Arial" w:eastAsia="Malgun Gothic" w:hAnsi="Arial" w:cs="Arial"/>
          <w:color w:val="000000"/>
          <w:sz w:val="22"/>
          <w:szCs w:val="22"/>
        </w:rPr>
      </w:pPr>
      <w:r w:rsidRPr="00221F17">
        <w:rPr>
          <w:rFonts w:ascii="Arial" w:eastAsia="Malgun Gothic" w:hAnsi="Arial" w:cs="Arial"/>
          <w:color w:val="000000"/>
          <w:sz w:val="22"/>
          <w:szCs w:val="22"/>
        </w:rPr>
        <w:t xml:space="preserve">EV6 introduces a suite of technologies that enhance safety, connectivity and infotainment. They </w:t>
      </w:r>
      <w:proofErr w:type="gramStart"/>
      <w:r w:rsidRPr="00221F17">
        <w:rPr>
          <w:rFonts w:ascii="Arial" w:eastAsia="Malgun Gothic" w:hAnsi="Arial" w:cs="Arial"/>
          <w:color w:val="000000"/>
          <w:sz w:val="22"/>
          <w:szCs w:val="22"/>
        </w:rPr>
        <w:t>are designed</w:t>
      </w:r>
      <w:proofErr w:type="gramEnd"/>
      <w:r w:rsidRPr="00221F17">
        <w:rPr>
          <w:rFonts w:ascii="Arial" w:eastAsia="Malgun Gothic" w:hAnsi="Arial" w:cs="Arial"/>
          <w:color w:val="000000"/>
          <w:sz w:val="22"/>
          <w:szCs w:val="22"/>
        </w:rPr>
        <w:t xml:space="preserve"> to make travelling safer, easier and less stressful.</w:t>
      </w:r>
    </w:p>
    <w:p w14:paraId="73C14CF5" w14:textId="77777777" w:rsidR="00B5149B" w:rsidRPr="00221F17" w:rsidRDefault="00B5149B"/>
    <w:p w14:paraId="6B123D4A" w14:textId="18BCBFA4" w:rsidR="00E127CE" w:rsidRPr="00221F17" w:rsidRDefault="00B5149B" w:rsidP="00C975AA">
      <w:pPr>
        <w:pStyle w:val="paragraph"/>
        <w:spacing w:before="0" w:beforeAutospacing="0" w:after="0" w:afterAutospacing="0" w:line="276" w:lineRule="auto"/>
        <w:textAlignment w:val="baseline"/>
        <w:rPr>
          <w:rFonts w:ascii="Arial" w:eastAsia="Malgun Gothic" w:hAnsi="Arial" w:cs="Arial"/>
          <w:color w:val="000000"/>
          <w:sz w:val="22"/>
          <w:szCs w:val="22"/>
          <w:lang w:eastAsia="ko-KR"/>
        </w:rPr>
      </w:pPr>
      <w:r w:rsidRPr="00221F17">
        <w:rPr>
          <w:rFonts w:ascii="Arial" w:eastAsia="Malgun Gothic" w:hAnsi="Arial" w:cs="Arial"/>
          <w:color w:val="000000"/>
          <w:sz w:val="22"/>
          <w:szCs w:val="22"/>
          <w:lang w:eastAsia="ko-KR"/>
        </w:rPr>
        <w:t xml:space="preserve">The high-tech infotainment system includes </w:t>
      </w:r>
      <w:r w:rsidR="00E127CE" w:rsidRPr="00221F17">
        <w:rPr>
          <w:rFonts w:ascii="Arial" w:eastAsia="Malgun Gothic" w:hAnsi="Arial" w:cs="Arial"/>
          <w:color w:val="000000"/>
          <w:sz w:val="22"/>
          <w:szCs w:val="22"/>
          <w:lang w:eastAsia="ko-KR"/>
        </w:rPr>
        <w:t>two curved 12.3” high-definition widescreens</w:t>
      </w:r>
      <w:r w:rsidR="00BB7FD6" w:rsidRPr="00221F17">
        <w:rPr>
          <w:rFonts w:ascii="Arial" w:eastAsia="Malgun Gothic" w:hAnsi="Arial" w:cs="Arial"/>
          <w:color w:val="000000"/>
          <w:sz w:val="22"/>
          <w:szCs w:val="22"/>
          <w:lang w:eastAsia="ko-KR"/>
        </w:rPr>
        <w:t>,</w:t>
      </w:r>
      <w:r w:rsidR="00E127CE" w:rsidRPr="00221F17">
        <w:rPr>
          <w:rFonts w:ascii="Arial" w:eastAsia="Malgun Gothic" w:hAnsi="Arial" w:cs="Arial"/>
          <w:color w:val="000000"/>
          <w:sz w:val="22"/>
          <w:szCs w:val="22"/>
          <w:lang w:eastAsia="ko-KR"/>
        </w:rPr>
        <w:t xml:space="preserve"> </w:t>
      </w:r>
      <w:r w:rsidR="00636983" w:rsidRPr="00221F17">
        <w:rPr>
          <w:rFonts w:ascii="Arial" w:eastAsia="Malgun Gothic" w:hAnsi="Arial" w:cs="Arial"/>
          <w:color w:val="000000"/>
          <w:sz w:val="22"/>
          <w:szCs w:val="22"/>
          <w:lang w:eastAsia="ko-KR"/>
        </w:rPr>
        <w:t>which have thin film panels that utili</w:t>
      </w:r>
      <w:r w:rsidR="0019795E" w:rsidRPr="00221F17">
        <w:rPr>
          <w:rFonts w:ascii="Arial" w:eastAsia="Malgun Gothic" w:hAnsi="Arial" w:cs="Arial"/>
          <w:color w:val="000000"/>
          <w:sz w:val="22"/>
          <w:szCs w:val="22"/>
          <w:lang w:eastAsia="ko-KR"/>
        </w:rPr>
        <w:t>s</w:t>
      </w:r>
      <w:r w:rsidR="00636983" w:rsidRPr="00221F17">
        <w:rPr>
          <w:rFonts w:ascii="Arial" w:eastAsia="Malgun Gothic" w:hAnsi="Arial" w:cs="Arial"/>
          <w:color w:val="000000"/>
          <w:sz w:val="22"/>
          <w:szCs w:val="22"/>
          <w:lang w:eastAsia="ko-KR"/>
        </w:rPr>
        <w:t>e new structure</w:t>
      </w:r>
      <w:r w:rsidR="00BB7FD6" w:rsidRPr="00221F17">
        <w:rPr>
          <w:rFonts w:ascii="Arial" w:eastAsia="Malgun Gothic" w:hAnsi="Arial" w:cs="Arial"/>
          <w:color w:val="000000"/>
          <w:sz w:val="22"/>
          <w:szCs w:val="22"/>
          <w:lang w:eastAsia="ko-KR"/>
        </w:rPr>
        <w:t>s</w:t>
      </w:r>
      <w:r w:rsidR="00636983" w:rsidRPr="00221F17">
        <w:rPr>
          <w:rFonts w:ascii="Arial" w:eastAsia="Malgun Gothic" w:hAnsi="Arial" w:cs="Arial"/>
          <w:color w:val="000000"/>
          <w:sz w:val="22"/>
          <w:szCs w:val="22"/>
          <w:lang w:eastAsia="ko-KR"/>
        </w:rPr>
        <w:t xml:space="preserve"> and advanced technology for reducing </w:t>
      </w:r>
      <w:r w:rsidR="00BB7FD6" w:rsidRPr="00221F17">
        <w:rPr>
          <w:rFonts w:ascii="Arial" w:eastAsia="Malgun Gothic" w:hAnsi="Arial" w:cs="Arial"/>
          <w:color w:val="000000"/>
          <w:sz w:val="22"/>
          <w:szCs w:val="22"/>
          <w:lang w:eastAsia="ko-KR"/>
        </w:rPr>
        <w:t xml:space="preserve">the </w:t>
      </w:r>
      <w:r w:rsidR="00636983" w:rsidRPr="00221F17">
        <w:rPr>
          <w:rFonts w:ascii="Arial" w:eastAsia="Malgun Gothic" w:hAnsi="Arial" w:cs="Arial"/>
          <w:color w:val="000000"/>
          <w:sz w:val="22"/>
          <w:szCs w:val="22"/>
          <w:lang w:eastAsia="ko-KR"/>
        </w:rPr>
        <w:t xml:space="preserve">impact of light. The cluster and infotainment system </w:t>
      </w:r>
      <w:proofErr w:type="gramStart"/>
      <w:r w:rsidR="00636983" w:rsidRPr="00221F17">
        <w:rPr>
          <w:rFonts w:ascii="Arial" w:eastAsia="Malgun Gothic" w:hAnsi="Arial" w:cs="Arial"/>
          <w:color w:val="000000"/>
          <w:sz w:val="22"/>
          <w:szCs w:val="22"/>
          <w:lang w:eastAsia="ko-KR"/>
        </w:rPr>
        <w:t>are connected</w:t>
      </w:r>
      <w:proofErr w:type="gramEnd"/>
      <w:r w:rsidR="00636983" w:rsidRPr="00221F17">
        <w:rPr>
          <w:rFonts w:ascii="Arial" w:eastAsia="Malgun Gothic" w:hAnsi="Arial" w:cs="Arial"/>
          <w:color w:val="000000"/>
          <w:sz w:val="22"/>
          <w:szCs w:val="22"/>
          <w:lang w:eastAsia="ko-KR"/>
        </w:rPr>
        <w:t xml:space="preserve"> as if they were wrapped around one body with reinforced glass. </w:t>
      </w:r>
      <w:r w:rsidR="00E127CE" w:rsidRPr="00221F17">
        <w:rPr>
          <w:rFonts w:ascii="Arial" w:eastAsia="Malgun Gothic" w:hAnsi="Arial" w:cs="Arial"/>
          <w:color w:val="000000"/>
          <w:sz w:val="22"/>
          <w:szCs w:val="22"/>
          <w:lang w:eastAsia="ko-KR"/>
        </w:rPr>
        <w:t>Directly in front of the driver is a customi</w:t>
      </w:r>
      <w:r w:rsidR="0019795E" w:rsidRPr="00221F17">
        <w:rPr>
          <w:rFonts w:ascii="Arial" w:eastAsia="Malgun Gothic" w:hAnsi="Arial" w:cs="Arial"/>
          <w:color w:val="000000"/>
          <w:sz w:val="22"/>
          <w:szCs w:val="22"/>
          <w:lang w:eastAsia="ko-KR"/>
        </w:rPr>
        <w:t>s</w:t>
      </w:r>
      <w:r w:rsidR="00E127CE" w:rsidRPr="00221F17">
        <w:rPr>
          <w:rFonts w:ascii="Arial" w:eastAsia="Malgun Gothic" w:hAnsi="Arial" w:cs="Arial"/>
          <w:color w:val="000000"/>
          <w:sz w:val="22"/>
          <w:szCs w:val="22"/>
          <w:lang w:eastAsia="ko-KR"/>
        </w:rPr>
        <w:t>able ‘cluster screen’ which displays information such as speed, remaining all-electric range and state of charge. Adjacent is a central display screen combining the navigation, infotainment and menu systems. This pair of frameless screens feature light-reducing film and ‘auto-bright’ functions to make visibility easy in all light conditions.  </w:t>
      </w:r>
    </w:p>
    <w:p w14:paraId="27771DDD" w14:textId="131C36DE" w:rsidR="00B5149B" w:rsidRPr="00221F17" w:rsidRDefault="00E127CE">
      <w:pPr>
        <w:rPr>
          <w:rFonts w:cs="Arial"/>
          <w:bCs/>
          <w:lang w:eastAsia="ko-KR"/>
        </w:rPr>
      </w:pPr>
      <w:r w:rsidRPr="00221F17">
        <w:rPr>
          <w:rFonts w:eastAsia="Times New Roman" w:cs="Arial"/>
          <w:sz w:val="18"/>
          <w:szCs w:val="18"/>
          <w:lang w:eastAsia="en-GB"/>
        </w:rPr>
        <w:t> </w:t>
      </w:r>
    </w:p>
    <w:p w14:paraId="1FC178F6" w14:textId="59166EE0" w:rsidR="00B5149B" w:rsidRPr="00221F17" w:rsidRDefault="00A652D0">
      <w:r w:rsidRPr="00221F17">
        <w:rPr>
          <w:rStyle w:val="normaltextrun"/>
          <w:rFonts w:cs="Arial"/>
          <w:color w:val="000000"/>
          <w:shd w:val="clear" w:color="auto" w:fill="FFFFFF"/>
        </w:rPr>
        <w:t>Advanced onboard tech smoothly integrates the driver and EV6 via the advanced head-up display (HUD) system with Augmented Reality technology – an</w:t>
      </w:r>
      <w:r w:rsidR="00E905FE" w:rsidRPr="00221F17">
        <w:rPr>
          <w:rStyle w:val="normaltextrun"/>
          <w:rFonts w:cs="Arial"/>
          <w:color w:val="000000"/>
          <w:shd w:val="clear" w:color="auto" w:fill="FFFFFF"/>
        </w:rPr>
        <w:t xml:space="preserve"> </w:t>
      </w:r>
      <w:r w:rsidRPr="00221F17">
        <w:rPr>
          <w:rStyle w:val="normaltextrun"/>
          <w:rFonts w:cs="Arial"/>
          <w:color w:val="000000"/>
          <w:shd w:val="clear" w:color="auto" w:fill="FFFFFF"/>
        </w:rPr>
        <w:t>offering normally reserved for premium brands. Seamless communication between GPS, the onboard camera and HUD systems project turn-by-turn directions </w:t>
      </w:r>
      <w:r w:rsidR="00E905FE" w:rsidRPr="00221F17">
        <w:rPr>
          <w:rStyle w:val="normaltextrun"/>
          <w:rFonts w:cs="Arial"/>
          <w:color w:val="000000"/>
          <w:shd w:val="clear" w:color="auto" w:fill="FFFFFF"/>
        </w:rPr>
        <w:t xml:space="preserve">7.5m </w:t>
      </w:r>
      <w:r w:rsidRPr="00221F17">
        <w:rPr>
          <w:rStyle w:val="normaltextrun"/>
          <w:rFonts w:cs="Arial"/>
          <w:color w:val="000000"/>
          <w:shd w:val="clear" w:color="auto" w:fill="FFFFFF"/>
        </w:rPr>
        <w:t>on the road ahead to keep the driver looking forward at all times. The augmented reality display and the two screens provide all the information the driver needs to have a pleasant and inspiring drive without having to look elsewhere.</w:t>
      </w:r>
      <w:r w:rsidRPr="00221F17">
        <w:rPr>
          <w:rStyle w:val="eop"/>
          <w:rFonts w:cs="Arial"/>
          <w:color w:val="000000"/>
          <w:shd w:val="clear" w:color="auto" w:fill="FFFFFF"/>
        </w:rPr>
        <w:t> </w:t>
      </w:r>
    </w:p>
    <w:p w14:paraId="5C4A2864" w14:textId="77777777" w:rsidR="00B5149B" w:rsidRPr="00221F17" w:rsidRDefault="00B5149B"/>
    <w:p w14:paraId="23FC78EB" w14:textId="4CA87778" w:rsidR="00B5149B" w:rsidRPr="00221F17" w:rsidRDefault="00B5149B">
      <w:r w:rsidRPr="00221F17">
        <w:t>A powerful 14-speaker Meridian® surround audio system is also available, a first for a Kia BEV</w:t>
      </w:r>
      <w:r w:rsidR="00706E6F" w:rsidRPr="00221F17">
        <w:t>,</w:t>
      </w:r>
      <w:r w:rsidRPr="00221F17">
        <w:t xml:space="preserve"> delivering a truly immersive sound experience. The 14-speaker audio system </w:t>
      </w:r>
      <w:proofErr w:type="gramStart"/>
      <w:r w:rsidRPr="00221F17">
        <w:t>has been engineered</w:t>
      </w:r>
      <w:proofErr w:type="gramEnd"/>
      <w:r w:rsidRPr="00221F17">
        <w:t xml:space="preserve"> by the experts at Meridian and features several of the British audio pioneer’s proprietary digital signal processing (DSP) technologies. Meridian’s core sound philosophy has been integrated into the EV6</w:t>
      </w:r>
      <w:r w:rsidR="00BB7FD6" w:rsidRPr="00221F17">
        <w:t>,</w:t>
      </w:r>
      <w:r w:rsidRPr="00221F17">
        <w:t xml:space="preserve"> allowing customers to enjoy natural, lifelike and authentic audio on the move.</w:t>
      </w:r>
    </w:p>
    <w:p w14:paraId="27B79B20" w14:textId="77777777" w:rsidR="00B5149B" w:rsidRPr="00221F17" w:rsidRDefault="00B5149B">
      <w:pPr>
        <w:rPr>
          <w:lang w:eastAsia="ko-KR"/>
        </w:rPr>
      </w:pPr>
    </w:p>
    <w:p w14:paraId="49C6E69A" w14:textId="5414FC66" w:rsidR="00B5149B" w:rsidRPr="00221F17" w:rsidRDefault="00B5149B">
      <w:pPr>
        <w:rPr>
          <w:rFonts w:cs="Arial"/>
          <w:lang w:eastAsia="ko-KR"/>
        </w:rPr>
      </w:pPr>
      <w:r w:rsidRPr="00221F17">
        <w:rPr>
          <w:rFonts w:cs="Arial"/>
          <w:lang w:eastAsia="ko-KR"/>
        </w:rPr>
        <w:t xml:space="preserve">The speaker system also offers Active Sound Design (ASD), a </w:t>
      </w:r>
      <w:proofErr w:type="gramStart"/>
      <w:r w:rsidRPr="00221F17">
        <w:rPr>
          <w:rFonts w:cs="Arial"/>
          <w:lang w:eastAsia="ko-KR"/>
        </w:rPr>
        <w:t>newly-developed</w:t>
      </w:r>
      <w:proofErr w:type="gramEnd"/>
      <w:r w:rsidRPr="00221F17">
        <w:rPr>
          <w:rFonts w:cs="Arial"/>
          <w:lang w:eastAsia="ko-KR"/>
        </w:rPr>
        <w:t xml:space="preserve"> feature by Kia which provides drivers with audible feedback to the speed that the car is travelling and controlled via a user interface. </w:t>
      </w:r>
    </w:p>
    <w:p w14:paraId="6E8982D3" w14:textId="77777777" w:rsidR="00B5149B" w:rsidRPr="00221F17" w:rsidRDefault="00B5149B">
      <w:pPr>
        <w:rPr>
          <w:rFonts w:cs="Arial"/>
          <w:lang w:eastAsia="ko-KR"/>
        </w:rPr>
      </w:pPr>
    </w:p>
    <w:p w14:paraId="2C6CD389" w14:textId="757CA110" w:rsidR="00B5149B" w:rsidRPr="00221F17" w:rsidRDefault="00FC1DB4">
      <w:pPr>
        <w:rPr>
          <w:sz w:val="26"/>
          <w:szCs w:val="26"/>
        </w:rPr>
      </w:pPr>
      <w:r>
        <w:rPr>
          <w:b/>
          <w:bCs/>
          <w:sz w:val="30"/>
          <w:szCs w:val="30"/>
        </w:rPr>
        <w:t>Leading-edge s</w:t>
      </w:r>
      <w:r w:rsidR="00B5149B" w:rsidRPr="00221F17">
        <w:rPr>
          <w:b/>
          <w:bCs/>
          <w:sz w:val="30"/>
          <w:szCs w:val="30"/>
        </w:rPr>
        <w:t xml:space="preserve">afety and </w:t>
      </w:r>
      <w:r>
        <w:rPr>
          <w:b/>
          <w:bCs/>
          <w:sz w:val="30"/>
          <w:szCs w:val="30"/>
        </w:rPr>
        <w:t>c</w:t>
      </w:r>
      <w:r w:rsidR="00B5149B" w:rsidRPr="00221F17">
        <w:rPr>
          <w:b/>
          <w:bCs/>
          <w:sz w:val="30"/>
          <w:szCs w:val="30"/>
        </w:rPr>
        <w:t>onvenience</w:t>
      </w:r>
      <w:r w:rsidR="00387F95">
        <w:rPr>
          <w:b/>
          <w:bCs/>
          <w:sz w:val="30"/>
          <w:szCs w:val="30"/>
        </w:rPr>
        <w:t xml:space="preserve"> systems</w:t>
      </w:r>
    </w:p>
    <w:p w14:paraId="6C9AF43C" w14:textId="17757168" w:rsidR="004849EA" w:rsidRPr="00221F17" w:rsidRDefault="004849EA" w:rsidP="00C975AA">
      <w:pPr>
        <w:textAlignment w:val="baseline"/>
        <w:rPr>
          <w:rFonts w:ascii="Segoe UI" w:eastAsia="Times New Roman" w:hAnsi="Segoe UI" w:cs="Segoe UI"/>
          <w:sz w:val="18"/>
          <w:szCs w:val="18"/>
          <w:lang w:eastAsia="en-GB"/>
        </w:rPr>
      </w:pPr>
      <w:r w:rsidRPr="00221F17">
        <w:rPr>
          <w:rFonts w:eastAsia="Times New Roman" w:cs="Arial"/>
          <w:color w:val="000000"/>
          <w:shd w:val="clear" w:color="auto" w:fill="FFFFFF"/>
          <w:lang w:eastAsia="en-GB"/>
        </w:rPr>
        <w:t xml:space="preserve">To ensure safety and convenience out on the </w:t>
      </w:r>
      <w:r w:rsidR="00600B85" w:rsidRPr="00221F17">
        <w:rPr>
          <w:rFonts w:eastAsia="Times New Roman" w:cs="Arial"/>
          <w:color w:val="000000"/>
          <w:shd w:val="clear" w:color="auto" w:fill="FFFFFF"/>
          <w:lang w:eastAsia="en-GB"/>
        </w:rPr>
        <w:t xml:space="preserve">motorway, </w:t>
      </w:r>
      <w:r w:rsidRPr="00221F17">
        <w:rPr>
          <w:rFonts w:eastAsia="Times New Roman" w:cs="Arial"/>
          <w:color w:val="000000"/>
          <w:shd w:val="clear" w:color="auto" w:fill="FFFFFF"/>
          <w:lang w:eastAsia="en-GB"/>
        </w:rPr>
        <w:t>EV6 features Kia’s latest Highway Driving Assist </w:t>
      </w:r>
      <w:r w:rsidR="00E25D42" w:rsidRPr="00221F17">
        <w:rPr>
          <w:rFonts w:eastAsia="Times New Roman" w:cs="Arial"/>
          <w:color w:val="000000"/>
          <w:shd w:val="clear" w:color="auto" w:fill="FFFFFF"/>
          <w:lang w:eastAsia="en-GB"/>
        </w:rPr>
        <w:t xml:space="preserve">with lane change support </w:t>
      </w:r>
      <w:r w:rsidRPr="00221F17">
        <w:rPr>
          <w:rFonts w:eastAsia="Times New Roman" w:cs="Arial"/>
          <w:color w:val="000000"/>
          <w:shd w:val="clear" w:color="auto" w:fill="FFFFFF"/>
          <w:lang w:eastAsia="en-GB"/>
        </w:rPr>
        <w:t>(HDA 2) package. Using radars located around the vehicle, the system can help the driver to maintain a set distance and speed from the vehicle ahead while Lane Following Assist (LFA) technology centres the vehicle in its lane. Using Navigation-based</w:t>
      </w:r>
      <w:r w:rsidR="000E42E5" w:rsidRPr="00221F17">
        <w:rPr>
          <w:rFonts w:eastAsia="Times New Roman" w:cs="Arial"/>
          <w:color w:val="000000"/>
          <w:shd w:val="clear" w:color="auto" w:fill="FFFFFF"/>
          <w:lang w:eastAsia="en-GB"/>
        </w:rPr>
        <w:t xml:space="preserve"> </w:t>
      </w:r>
      <w:r w:rsidRPr="00221F17">
        <w:rPr>
          <w:rFonts w:eastAsia="Times New Roman" w:cs="Arial"/>
          <w:color w:val="000000"/>
          <w:shd w:val="clear" w:color="auto" w:fill="FFFFFF"/>
          <w:lang w:eastAsia="en-GB"/>
        </w:rPr>
        <w:t>Smart Cruise Control with Curve Control (NSCC-C)</w:t>
      </w:r>
      <w:r w:rsidR="000E42E5" w:rsidRPr="00221F17">
        <w:rPr>
          <w:rFonts w:eastAsia="Times New Roman" w:cs="Arial"/>
          <w:color w:val="000000"/>
          <w:lang w:eastAsia="en-GB"/>
        </w:rPr>
        <w:t xml:space="preserve">, </w:t>
      </w:r>
      <w:r w:rsidRPr="00221F17">
        <w:rPr>
          <w:rFonts w:eastAsia="Times New Roman" w:cs="Arial"/>
          <w:color w:val="000000"/>
          <w:lang w:eastAsia="en-GB"/>
        </w:rPr>
        <w:t>the system</w:t>
      </w:r>
      <w:r w:rsidRPr="00221F17">
        <w:rPr>
          <w:rFonts w:eastAsia="Times New Roman" w:cs="Arial"/>
          <w:color w:val="000000"/>
          <w:shd w:val="clear" w:color="auto" w:fill="FFFFFF"/>
          <w:lang w:eastAsia="en-GB"/>
        </w:rPr>
        <w:t> can reduce the vehicle speed through curves and reset the speed once conditions allow. </w:t>
      </w:r>
      <w:r w:rsidRPr="00221F17">
        <w:rPr>
          <w:rFonts w:eastAsia="Times New Roman" w:cs="Arial"/>
          <w:color w:val="000000"/>
          <w:lang w:eastAsia="en-GB"/>
        </w:rPr>
        <w:t> </w:t>
      </w:r>
    </w:p>
    <w:p w14:paraId="0F989EA1" w14:textId="6E10C7F5" w:rsidR="004849EA" w:rsidRPr="00221F17" w:rsidRDefault="004849EA" w:rsidP="00C975AA">
      <w:pPr>
        <w:textAlignment w:val="baseline"/>
        <w:rPr>
          <w:rFonts w:ascii="Segoe UI" w:eastAsia="Times New Roman" w:hAnsi="Segoe UI" w:cs="Segoe UI"/>
          <w:sz w:val="18"/>
          <w:szCs w:val="18"/>
          <w:lang w:eastAsia="en-GB"/>
        </w:rPr>
      </w:pPr>
    </w:p>
    <w:p w14:paraId="3FEAE189" w14:textId="054332DD" w:rsidR="004849EA" w:rsidRPr="00221F17" w:rsidRDefault="004849EA" w:rsidP="00C975AA">
      <w:pPr>
        <w:textAlignment w:val="baseline"/>
        <w:rPr>
          <w:rFonts w:ascii="Segoe UI" w:eastAsia="Times New Roman" w:hAnsi="Segoe UI" w:cs="Segoe UI"/>
          <w:sz w:val="18"/>
          <w:szCs w:val="18"/>
          <w:lang w:eastAsia="en-GB"/>
        </w:rPr>
      </w:pPr>
      <w:r w:rsidRPr="00221F17">
        <w:rPr>
          <w:rFonts w:eastAsia="Times New Roman" w:cs="Arial"/>
          <w:color w:val="000000"/>
          <w:shd w:val="clear" w:color="auto" w:fill="FFFFFF"/>
          <w:lang w:eastAsia="en-GB"/>
        </w:rPr>
        <w:t>In case of an adjacent vehicle driving in close proximity, HDA 2</w:t>
      </w:r>
      <w:r w:rsidR="00BE76EA" w:rsidRPr="00221F17">
        <w:rPr>
          <w:rFonts w:eastAsia="Times New Roman" w:cs="Arial"/>
          <w:color w:val="000000"/>
          <w:shd w:val="clear" w:color="auto" w:fill="FFFFFF"/>
          <w:lang w:eastAsia="en-GB"/>
        </w:rPr>
        <w:t xml:space="preserve"> </w:t>
      </w:r>
      <w:r w:rsidRPr="00221F17">
        <w:rPr>
          <w:rFonts w:eastAsia="Times New Roman" w:cs="Arial"/>
          <w:color w:val="000000"/>
          <w:shd w:val="clear" w:color="auto" w:fill="FFFFFF"/>
          <w:lang w:eastAsia="en-GB"/>
        </w:rPr>
        <w:t xml:space="preserve">assists by adjusting the EV6’s path, avoiding any possible risk of collision. Changing lanes is also now easier than </w:t>
      </w:r>
      <w:r w:rsidRPr="00221F17">
        <w:rPr>
          <w:rFonts w:eastAsia="Times New Roman" w:cs="Arial"/>
          <w:color w:val="000000"/>
          <w:shd w:val="clear" w:color="auto" w:fill="FFFFFF"/>
          <w:lang w:eastAsia="en-GB"/>
        </w:rPr>
        <w:lastRenderedPageBreak/>
        <w:t>ever. With the driver’s hands on the steering wheel and above a certain speed, a click of the indicator stalk will automatically move the car into the corresponding lane.</w:t>
      </w:r>
      <w:r w:rsidRPr="00221F17">
        <w:rPr>
          <w:rFonts w:eastAsia="Times New Roman" w:cs="Arial"/>
          <w:color w:val="000000"/>
          <w:lang w:eastAsia="en-GB"/>
        </w:rPr>
        <w:t> </w:t>
      </w:r>
    </w:p>
    <w:p w14:paraId="18AD33AF" w14:textId="77777777" w:rsidR="008170CF" w:rsidRPr="00221F17" w:rsidRDefault="008170CF">
      <w:pPr>
        <w:textAlignment w:val="baseline"/>
        <w:rPr>
          <w:rFonts w:eastAsia="Times New Roman" w:cs="Arial"/>
          <w:color w:val="000000"/>
          <w:lang w:eastAsia="en-GB"/>
        </w:rPr>
      </w:pPr>
    </w:p>
    <w:p w14:paraId="30DB2068" w14:textId="149AFB73" w:rsidR="004849EA" w:rsidRPr="00221F17" w:rsidRDefault="004849EA" w:rsidP="00C975AA">
      <w:pPr>
        <w:textAlignment w:val="baseline"/>
        <w:rPr>
          <w:rFonts w:eastAsia="Times New Roman" w:cs="Arial"/>
          <w:color w:val="000000"/>
          <w:lang w:eastAsia="en-GB"/>
        </w:rPr>
      </w:pPr>
      <w:r w:rsidRPr="00221F17">
        <w:rPr>
          <w:rFonts w:eastAsia="Times New Roman" w:cs="Arial"/>
          <w:color w:val="000000"/>
          <w:lang w:eastAsia="en-GB"/>
        </w:rPr>
        <w:t xml:space="preserve">The EV6 features Blind-Spot View Monitor (BVM) and Blind-Spot </w:t>
      </w:r>
      <w:r w:rsidR="00074F2F" w:rsidRPr="00221F17">
        <w:rPr>
          <w:rFonts w:eastAsia="Times New Roman" w:cs="Arial"/>
          <w:color w:val="000000"/>
          <w:lang w:eastAsia="en-GB"/>
        </w:rPr>
        <w:t xml:space="preserve">Collision Avoidance </w:t>
      </w:r>
      <w:r w:rsidRPr="00221F17">
        <w:rPr>
          <w:rFonts w:eastAsia="Times New Roman" w:cs="Arial"/>
          <w:color w:val="000000"/>
          <w:lang w:eastAsia="en-GB"/>
        </w:rPr>
        <w:t>Assist (BCA) systems to ensure lane changes </w:t>
      </w:r>
      <w:proofErr w:type="gramStart"/>
      <w:r w:rsidRPr="00221F17">
        <w:rPr>
          <w:rFonts w:eastAsia="Times New Roman" w:cs="Arial"/>
          <w:color w:val="000000"/>
          <w:lang w:eastAsia="en-GB"/>
        </w:rPr>
        <w:t>are made</w:t>
      </w:r>
      <w:proofErr w:type="gramEnd"/>
      <w:r w:rsidRPr="00221F17">
        <w:rPr>
          <w:rFonts w:eastAsia="Times New Roman" w:cs="Arial"/>
          <w:color w:val="000000"/>
          <w:lang w:eastAsia="en-GB"/>
        </w:rPr>
        <w:t xml:space="preserve"> safely every time. BVM acts as a second pair of eyes by eliminating the driver’s left- and right-hand side blind spots by displaying a high-definition view within the EV6’s </w:t>
      </w:r>
      <w:proofErr w:type="gramStart"/>
      <w:r w:rsidRPr="00221F17">
        <w:rPr>
          <w:rFonts w:eastAsia="Times New Roman" w:cs="Arial"/>
          <w:color w:val="000000"/>
          <w:lang w:eastAsia="en-GB"/>
        </w:rPr>
        <w:t>fully-digital</w:t>
      </w:r>
      <w:proofErr w:type="gramEnd"/>
      <w:r w:rsidRPr="00221F17">
        <w:rPr>
          <w:rFonts w:eastAsia="Times New Roman" w:cs="Arial"/>
          <w:color w:val="000000"/>
          <w:lang w:eastAsia="en-GB"/>
        </w:rPr>
        <w:t xml:space="preserve"> 12.3-inch instrument cluster. BCA uses radar sensors to warn the driver of approaching vehicles, with the system activating the brakes if </w:t>
      </w:r>
      <w:proofErr w:type="gramStart"/>
      <w:r w:rsidRPr="00221F17">
        <w:rPr>
          <w:rFonts w:eastAsia="Times New Roman" w:cs="Arial"/>
          <w:color w:val="000000"/>
          <w:lang w:eastAsia="en-GB"/>
        </w:rPr>
        <w:t>there’s</w:t>
      </w:r>
      <w:proofErr w:type="gramEnd"/>
      <w:r w:rsidRPr="00221F17">
        <w:rPr>
          <w:rFonts w:eastAsia="Times New Roman" w:cs="Arial"/>
          <w:color w:val="000000"/>
          <w:lang w:eastAsia="en-GB"/>
        </w:rPr>
        <w:t xml:space="preserve"> a risk of a collision during lane change manoeuvres. </w:t>
      </w:r>
    </w:p>
    <w:p w14:paraId="6177153D" w14:textId="77777777" w:rsidR="004849EA" w:rsidRPr="00221F17" w:rsidRDefault="004849EA" w:rsidP="00C975AA">
      <w:pPr>
        <w:textAlignment w:val="baseline"/>
        <w:rPr>
          <w:rFonts w:ascii="Segoe UI" w:eastAsia="Times New Roman" w:hAnsi="Segoe UI" w:cs="Segoe UI"/>
          <w:sz w:val="18"/>
          <w:szCs w:val="18"/>
          <w:lang w:eastAsia="en-GB"/>
        </w:rPr>
      </w:pPr>
      <w:r w:rsidRPr="00221F17">
        <w:rPr>
          <w:rFonts w:eastAsia="Times New Roman" w:cs="Arial"/>
          <w:color w:val="000000"/>
          <w:lang w:eastAsia="en-GB"/>
        </w:rPr>
        <w:t> </w:t>
      </w:r>
    </w:p>
    <w:p w14:paraId="3076AEBC" w14:textId="77777777" w:rsidR="004849EA" w:rsidRPr="00221F17" w:rsidRDefault="004849EA" w:rsidP="00C975AA">
      <w:pPr>
        <w:textAlignment w:val="baseline"/>
        <w:rPr>
          <w:rFonts w:ascii="Segoe UI" w:eastAsia="Times New Roman" w:hAnsi="Segoe UI" w:cs="Segoe UI"/>
          <w:sz w:val="18"/>
          <w:szCs w:val="18"/>
          <w:lang w:eastAsia="en-GB"/>
        </w:rPr>
      </w:pPr>
      <w:r w:rsidRPr="00221F17">
        <w:rPr>
          <w:rFonts w:eastAsia="Times New Roman" w:cs="Arial"/>
          <w:color w:val="000000"/>
          <w:lang w:eastAsia="en-GB"/>
        </w:rPr>
        <w:t>Safely navigating junctions, particularly those that feature multiple lanes, can often be a stressful experience for many drivers. Kia’s Forward Collision-Avoidance Assist (FCA) system now includes Junction Turning and Junction Crossing functions aimed at providing maximum preventative safety when navigating junctions. If the EV6’s turn signal </w:t>
      </w:r>
      <w:proofErr w:type="gramStart"/>
      <w:r w:rsidRPr="00221F17">
        <w:rPr>
          <w:rFonts w:eastAsia="Times New Roman" w:cs="Arial"/>
          <w:color w:val="000000"/>
          <w:lang w:eastAsia="en-GB"/>
        </w:rPr>
        <w:t>is activated</w:t>
      </w:r>
      <w:proofErr w:type="gramEnd"/>
      <w:r w:rsidRPr="00221F17">
        <w:rPr>
          <w:rFonts w:eastAsia="Times New Roman" w:cs="Arial"/>
          <w:color w:val="000000"/>
          <w:lang w:eastAsia="en-GB"/>
        </w:rPr>
        <w:t>, the system will warn the driver if there is a collision risk with an oncoming vehicle. Similarly, a warning </w:t>
      </w:r>
      <w:proofErr w:type="gramStart"/>
      <w:r w:rsidRPr="00221F17">
        <w:rPr>
          <w:rFonts w:eastAsia="Times New Roman" w:cs="Arial"/>
          <w:color w:val="000000"/>
          <w:lang w:eastAsia="en-GB"/>
        </w:rPr>
        <w:t>is provided</w:t>
      </w:r>
      <w:proofErr w:type="gramEnd"/>
      <w:r w:rsidRPr="00221F17">
        <w:rPr>
          <w:rFonts w:eastAsia="Times New Roman" w:cs="Arial"/>
          <w:color w:val="000000"/>
          <w:lang w:eastAsia="en-GB"/>
        </w:rPr>
        <w:t> if there is a risk from vehicles approaching from the left or right when the driver is travelling straight across a junction. If either risk increases, the system will warn the driver and automatically apply the brakes to avoid a collision. </w:t>
      </w:r>
    </w:p>
    <w:p w14:paraId="541A3983" w14:textId="77777777" w:rsidR="004849EA" w:rsidRPr="00221F17" w:rsidRDefault="004849EA" w:rsidP="00C975AA">
      <w:pPr>
        <w:textAlignment w:val="baseline"/>
        <w:rPr>
          <w:rFonts w:ascii="Segoe UI" w:eastAsia="Times New Roman" w:hAnsi="Segoe UI" w:cs="Segoe UI"/>
          <w:sz w:val="18"/>
          <w:szCs w:val="18"/>
          <w:lang w:eastAsia="en-GB"/>
        </w:rPr>
      </w:pPr>
      <w:r w:rsidRPr="00221F17">
        <w:rPr>
          <w:rFonts w:eastAsia="Times New Roman" w:cs="Arial"/>
          <w:color w:val="000000"/>
          <w:lang w:eastAsia="en-GB"/>
        </w:rPr>
        <w:t> </w:t>
      </w:r>
    </w:p>
    <w:p w14:paraId="0D1D40EB" w14:textId="3A8AB22E" w:rsidR="004849EA" w:rsidRPr="00221F17" w:rsidRDefault="004849EA" w:rsidP="00C975AA">
      <w:pPr>
        <w:textAlignment w:val="baseline"/>
        <w:rPr>
          <w:rFonts w:eastAsia="Times New Roman" w:cs="Arial"/>
          <w:color w:val="000000"/>
          <w:lang w:eastAsia="en-GB"/>
        </w:rPr>
      </w:pPr>
      <w:r w:rsidRPr="00221F17">
        <w:rPr>
          <w:rFonts w:eastAsia="Times New Roman" w:cs="Arial"/>
          <w:color w:val="000000"/>
          <w:lang w:eastAsia="en-GB"/>
        </w:rPr>
        <w:t xml:space="preserve">Key to a vehicle’s safety is the ability to see and </w:t>
      </w:r>
      <w:proofErr w:type="gramStart"/>
      <w:r w:rsidRPr="00221F17">
        <w:rPr>
          <w:rFonts w:eastAsia="Times New Roman" w:cs="Arial"/>
          <w:color w:val="000000"/>
          <w:lang w:eastAsia="en-GB"/>
        </w:rPr>
        <w:t>be seen</w:t>
      </w:r>
      <w:proofErr w:type="gramEnd"/>
      <w:r w:rsidRPr="00221F17">
        <w:rPr>
          <w:rFonts w:eastAsia="Times New Roman" w:cs="Arial"/>
          <w:color w:val="000000"/>
          <w:lang w:eastAsia="en-GB"/>
        </w:rPr>
        <w:t>. To provide the very best levels of illumination, the Kia EV6 features the new Intelligent Front-lighting System (IFS), a technology that enables each LED to light independently to deliver a precise lighting experience. IFS allows the driver to travel with a permanent high beam without any risk of dazzling oncoming traffic. A front view camera featuring vehicle</w:t>
      </w:r>
      <w:r w:rsidR="002E342E" w:rsidRPr="00221F17">
        <w:rPr>
          <w:rFonts w:eastAsia="Times New Roman" w:cs="Arial"/>
          <w:color w:val="000000"/>
          <w:lang w:eastAsia="en-GB"/>
        </w:rPr>
        <w:t xml:space="preserve"> re</w:t>
      </w:r>
      <w:r w:rsidR="00E0778F" w:rsidRPr="00221F17">
        <w:rPr>
          <w:rFonts w:eastAsia="Times New Roman" w:cs="Arial"/>
          <w:color w:val="000000"/>
          <w:lang w:eastAsia="en-GB"/>
        </w:rPr>
        <w:t xml:space="preserve">cognition technology </w:t>
      </w:r>
      <w:r w:rsidRPr="00221F17">
        <w:rPr>
          <w:rFonts w:eastAsia="Times New Roman" w:cs="Arial"/>
          <w:color w:val="000000"/>
          <w:lang w:eastAsia="en-GB"/>
        </w:rPr>
        <w:t xml:space="preserve">automatically dims or brightens each individual LED, </w:t>
      </w:r>
      <w:r w:rsidR="00E02F0E" w:rsidRPr="00221F17">
        <w:rPr>
          <w:rFonts w:eastAsia="Times New Roman" w:cs="Arial"/>
          <w:color w:val="000000"/>
          <w:lang w:eastAsia="en-GB"/>
        </w:rPr>
        <w:t xml:space="preserve">enhancing the driver’s forward </w:t>
      </w:r>
      <w:r w:rsidRPr="00221F17">
        <w:rPr>
          <w:rFonts w:eastAsia="Times New Roman" w:cs="Arial"/>
          <w:color w:val="000000"/>
          <w:lang w:eastAsia="en-GB"/>
        </w:rPr>
        <w:t>vision while protecting oncoming traffic from glare in real</w:t>
      </w:r>
      <w:r w:rsidR="00E02F0E" w:rsidRPr="00221F17">
        <w:rPr>
          <w:rFonts w:eastAsia="Times New Roman" w:cs="Arial"/>
          <w:color w:val="000000"/>
          <w:lang w:eastAsia="en-GB"/>
        </w:rPr>
        <w:t>-</w:t>
      </w:r>
      <w:r w:rsidRPr="00221F17">
        <w:rPr>
          <w:rFonts w:eastAsia="Times New Roman" w:cs="Arial"/>
          <w:color w:val="000000"/>
          <w:lang w:eastAsia="en-GB"/>
        </w:rPr>
        <w:t>time. </w:t>
      </w:r>
    </w:p>
    <w:p w14:paraId="7DDCB0C8" w14:textId="1676EF3B" w:rsidR="00480EF2" w:rsidRPr="00221F17" w:rsidRDefault="00480EF2" w:rsidP="00C975AA">
      <w:pPr>
        <w:textAlignment w:val="baseline"/>
        <w:rPr>
          <w:rFonts w:eastAsia="Times New Roman" w:cs="Arial"/>
          <w:color w:val="000000"/>
          <w:lang w:eastAsia="en-GB"/>
        </w:rPr>
      </w:pPr>
    </w:p>
    <w:p w14:paraId="6BC46699" w14:textId="29716678" w:rsidR="00480EF2" w:rsidRPr="00221F17" w:rsidRDefault="00480EF2" w:rsidP="00C975AA">
      <w:pPr>
        <w:textAlignment w:val="baseline"/>
        <w:rPr>
          <w:rFonts w:ascii="Segoe UI" w:eastAsia="Times New Roman" w:hAnsi="Segoe UI" w:cs="Segoe UI"/>
          <w:sz w:val="18"/>
          <w:szCs w:val="18"/>
          <w:lang w:eastAsia="en-GB"/>
        </w:rPr>
      </w:pPr>
      <w:r w:rsidRPr="00221F17">
        <w:rPr>
          <w:rFonts w:eastAsia="Times New Roman" w:cs="Arial"/>
          <w:color w:val="000000"/>
          <w:lang w:eastAsia="en-GB"/>
        </w:rPr>
        <w:t>Driver Attention Warning (DAW) and Intelligent Speed Limit Assist (ISLA)</w:t>
      </w:r>
      <w:r w:rsidR="00426FC1" w:rsidRPr="00221F17">
        <w:rPr>
          <w:rFonts w:eastAsia="Times New Roman" w:cs="Arial"/>
          <w:color w:val="000000"/>
          <w:lang w:eastAsia="en-GB"/>
        </w:rPr>
        <w:t xml:space="preserve"> </w:t>
      </w:r>
      <w:r w:rsidR="009D5EBA" w:rsidRPr="00221F17">
        <w:rPr>
          <w:rFonts w:eastAsia="Times New Roman" w:cs="Arial"/>
          <w:color w:val="000000"/>
          <w:lang w:eastAsia="en-GB"/>
        </w:rPr>
        <w:t xml:space="preserve">add to the </w:t>
      </w:r>
      <w:r w:rsidR="001E2532" w:rsidRPr="00221F17">
        <w:rPr>
          <w:rFonts w:eastAsia="Times New Roman" w:cs="Arial"/>
          <w:color w:val="000000"/>
          <w:lang w:eastAsia="en-GB"/>
        </w:rPr>
        <w:t xml:space="preserve">ADAS systems keeping </w:t>
      </w:r>
      <w:r w:rsidR="00FD4686" w:rsidRPr="00221F17">
        <w:rPr>
          <w:rFonts w:eastAsia="Times New Roman" w:cs="Arial"/>
          <w:color w:val="000000"/>
          <w:lang w:eastAsia="en-GB"/>
        </w:rPr>
        <w:t xml:space="preserve">the </w:t>
      </w:r>
      <w:r w:rsidR="001E2532" w:rsidRPr="00221F17">
        <w:rPr>
          <w:rFonts w:eastAsia="Times New Roman" w:cs="Arial"/>
          <w:color w:val="000000"/>
          <w:lang w:eastAsia="en-GB"/>
        </w:rPr>
        <w:t>driver safe on the road. DAW determines the driver’s attention level by analy</w:t>
      </w:r>
      <w:r w:rsidR="008C1B39" w:rsidRPr="00221F17">
        <w:rPr>
          <w:rFonts w:eastAsia="Times New Roman" w:cs="Arial"/>
          <w:color w:val="000000"/>
          <w:lang w:eastAsia="en-GB"/>
        </w:rPr>
        <w:t xml:space="preserve">sing their driving pattern and time on the road. The system will recommend a break </w:t>
      </w:r>
      <w:r w:rsidR="004E6DAF" w:rsidRPr="00221F17">
        <w:rPr>
          <w:rFonts w:eastAsia="Times New Roman" w:cs="Arial"/>
          <w:color w:val="000000"/>
          <w:lang w:eastAsia="en-GB"/>
        </w:rPr>
        <w:t xml:space="preserve">via a warning message on the cluster display </w:t>
      </w:r>
      <w:r w:rsidR="008C1B39" w:rsidRPr="00221F17">
        <w:rPr>
          <w:rFonts w:eastAsia="Times New Roman" w:cs="Arial"/>
          <w:color w:val="000000"/>
          <w:lang w:eastAsia="en-GB"/>
        </w:rPr>
        <w:t xml:space="preserve">when the driver’s attention level falls below </w:t>
      </w:r>
      <w:r w:rsidR="004D20A7" w:rsidRPr="00221F17">
        <w:rPr>
          <w:rFonts w:eastAsia="Times New Roman" w:cs="Arial"/>
          <w:color w:val="000000"/>
          <w:lang w:eastAsia="en-GB"/>
        </w:rPr>
        <w:t>‘1’ on the 5-point scale.</w:t>
      </w:r>
      <w:r w:rsidR="004E6DAF" w:rsidRPr="00221F17">
        <w:rPr>
          <w:rFonts w:eastAsia="Times New Roman" w:cs="Arial"/>
          <w:color w:val="000000"/>
          <w:lang w:eastAsia="en-GB"/>
        </w:rPr>
        <w:t xml:space="preserve"> ISLA </w:t>
      </w:r>
      <w:r w:rsidR="00382D47" w:rsidRPr="00221F17">
        <w:rPr>
          <w:rFonts w:eastAsia="Times New Roman" w:cs="Arial"/>
          <w:color w:val="000000"/>
          <w:lang w:eastAsia="en-GB"/>
        </w:rPr>
        <w:t xml:space="preserve">‘reads’ </w:t>
      </w:r>
      <w:r w:rsidR="0082286B" w:rsidRPr="00221F17">
        <w:rPr>
          <w:rFonts w:eastAsia="Times New Roman" w:cs="Arial"/>
          <w:color w:val="000000"/>
          <w:lang w:eastAsia="en-GB"/>
        </w:rPr>
        <w:t>road</w:t>
      </w:r>
      <w:r w:rsidR="00382D47" w:rsidRPr="00221F17">
        <w:rPr>
          <w:rFonts w:eastAsia="Times New Roman" w:cs="Arial"/>
          <w:color w:val="000000"/>
          <w:lang w:eastAsia="en-GB"/>
        </w:rPr>
        <w:t xml:space="preserve"> signs and navigation system information to inform the driver of the current speed limit</w:t>
      </w:r>
      <w:r w:rsidR="0082286B" w:rsidRPr="00221F17">
        <w:rPr>
          <w:rFonts w:eastAsia="Times New Roman" w:cs="Arial"/>
          <w:color w:val="000000"/>
          <w:lang w:eastAsia="en-GB"/>
        </w:rPr>
        <w:t xml:space="preserve"> and other key driving information</w:t>
      </w:r>
      <w:r w:rsidR="00382D47" w:rsidRPr="00221F17">
        <w:rPr>
          <w:rFonts w:eastAsia="Times New Roman" w:cs="Arial"/>
          <w:color w:val="000000"/>
          <w:lang w:eastAsia="en-GB"/>
        </w:rPr>
        <w:t xml:space="preserve">. When activated, ISLA will </w:t>
      </w:r>
      <w:r w:rsidR="003810DD" w:rsidRPr="00221F17">
        <w:rPr>
          <w:rFonts w:eastAsia="Times New Roman" w:cs="Arial"/>
          <w:color w:val="000000"/>
          <w:lang w:eastAsia="en-GB"/>
        </w:rPr>
        <w:t xml:space="preserve">use a visual and audible warning to </w:t>
      </w:r>
      <w:r w:rsidR="00CA3B23" w:rsidRPr="00221F17">
        <w:rPr>
          <w:rFonts w:eastAsia="Times New Roman" w:cs="Arial"/>
          <w:color w:val="000000"/>
          <w:lang w:eastAsia="en-GB"/>
        </w:rPr>
        <w:t>alert</w:t>
      </w:r>
      <w:r w:rsidR="00382D47" w:rsidRPr="00221F17">
        <w:rPr>
          <w:rFonts w:eastAsia="Times New Roman" w:cs="Arial"/>
          <w:color w:val="000000"/>
          <w:lang w:eastAsia="en-GB"/>
        </w:rPr>
        <w:t xml:space="preserve"> the driver </w:t>
      </w:r>
      <w:r w:rsidR="00CA3B23" w:rsidRPr="00221F17">
        <w:rPr>
          <w:rFonts w:eastAsia="Times New Roman" w:cs="Arial"/>
          <w:color w:val="000000"/>
          <w:lang w:eastAsia="en-GB"/>
        </w:rPr>
        <w:t xml:space="preserve">to a change in </w:t>
      </w:r>
      <w:r w:rsidR="00B2759C" w:rsidRPr="00221F17">
        <w:rPr>
          <w:rFonts w:eastAsia="Times New Roman" w:cs="Arial"/>
          <w:color w:val="000000"/>
          <w:lang w:eastAsia="en-GB"/>
        </w:rPr>
        <w:t xml:space="preserve">road </w:t>
      </w:r>
      <w:r w:rsidR="00CA3B23" w:rsidRPr="00221F17">
        <w:rPr>
          <w:rFonts w:eastAsia="Times New Roman" w:cs="Arial"/>
          <w:color w:val="000000"/>
          <w:lang w:eastAsia="en-GB"/>
        </w:rPr>
        <w:t>conditions</w:t>
      </w:r>
      <w:r w:rsidR="00867EBB" w:rsidRPr="00221F17">
        <w:rPr>
          <w:rFonts w:eastAsia="Times New Roman" w:cs="Arial"/>
          <w:color w:val="000000"/>
          <w:lang w:eastAsia="en-GB"/>
        </w:rPr>
        <w:t>.</w:t>
      </w:r>
    </w:p>
    <w:p w14:paraId="3650212F" w14:textId="77777777" w:rsidR="004849EA" w:rsidRPr="00221F17" w:rsidRDefault="004849EA" w:rsidP="00C975AA">
      <w:pPr>
        <w:textAlignment w:val="baseline"/>
        <w:rPr>
          <w:rFonts w:ascii="Segoe UI" w:eastAsia="Times New Roman" w:hAnsi="Segoe UI" w:cs="Segoe UI"/>
          <w:sz w:val="18"/>
          <w:szCs w:val="18"/>
          <w:lang w:eastAsia="en-GB"/>
        </w:rPr>
      </w:pPr>
      <w:r w:rsidRPr="00221F17">
        <w:rPr>
          <w:rFonts w:eastAsia="Times New Roman" w:cs="Arial"/>
          <w:color w:val="000000"/>
          <w:lang w:eastAsia="en-GB"/>
        </w:rPr>
        <w:t> </w:t>
      </w:r>
    </w:p>
    <w:p w14:paraId="3B15C930" w14:textId="77777777" w:rsidR="004849EA" w:rsidRPr="00221F17" w:rsidRDefault="004849EA" w:rsidP="00C975AA">
      <w:pPr>
        <w:textAlignment w:val="baseline"/>
        <w:rPr>
          <w:rFonts w:ascii="Segoe UI" w:eastAsia="Times New Roman" w:hAnsi="Segoe UI" w:cs="Segoe UI"/>
          <w:sz w:val="18"/>
          <w:szCs w:val="18"/>
          <w:lang w:eastAsia="en-GB"/>
        </w:rPr>
      </w:pPr>
      <w:r w:rsidRPr="00221F17">
        <w:rPr>
          <w:rFonts w:eastAsia="Times New Roman" w:cs="Arial"/>
          <w:b/>
          <w:bCs/>
          <w:color w:val="000000"/>
          <w:shd w:val="clear" w:color="auto" w:fill="FFFFFF"/>
          <w:lang w:eastAsia="en-GB"/>
        </w:rPr>
        <w:t>Manoeuvring made easy</w:t>
      </w:r>
      <w:r w:rsidRPr="00221F17">
        <w:rPr>
          <w:rFonts w:eastAsia="Times New Roman" w:cs="Arial"/>
          <w:color w:val="000000"/>
          <w:lang w:eastAsia="en-GB"/>
        </w:rPr>
        <w:t> </w:t>
      </w:r>
    </w:p>
    <w:p w14:paraId="7F2AA570" w14:textId="3F367726" w:rsidR="00FA566A" w:rsidRPr="006D416E" w:rsidRDefault="004849EA" w:rsidP="00C975AA">
      <w:pPr>
        <w:textAlignment w:val="baseline"/>
        <w:rPr>
          <w:rFonts w:eastAsia="Times New Roman" w:cs="Arial"/>
          <w:color w:val="000000"/>
          <w:lang w:eastAsia="en-GB"/>
        </w:rPr>
      </w:pPr>
      <w:r w:rsidRPr="00FC1DB4">
        <w:rPr>
          <w:rFonts w:eastAsia="Times New Roman" w:cs="Arial"/>
          <w:color w:val="000000"/>
          <w:lang w:eastAsia="en-GB"/>
        </w:rPr>
        <w:t>Parking and other potentially tricky manoeuvres </w:t>
      </w:r>
      <w:proofErr w:type="gramStart"/>
      <w:r w:rsidRPr="00FC1DB4">
        <w:rPr>
          <w:rFonts w:eastAsia="Times New Roman" w:cs="Arial"/>
          <w:color w:val="000000"/>
          <w:lang w:eastAsia="en-GB"/>
        </w:rPr>
        <w:t>are made</w:t>
      </w:r>
      <w:proofErr w:type="gramEnd"/>
      <w:r w:rsidRPr="00FC1DB4">
        <w:rPr>
          <w:rFonts w:eastAsia="Times New Roman" w:cs="Arial"/>
          <w:color w:val="000000"/>
          <w:lang w:eastAsia="en-GB"/>
        </w:rPr>
        <w:t xml:space="preserve"> easier with Surround View Monitor (SVM). Cameras display a 360-degree view around the</w:t>
      </w:r>
      <w:r w:rsidR="00EE5FA9" w:rsidRPr="00FC1DB4">
        <w:rPr>
          <w:rFonts w:eastAsia="Times New Roman" w:cs="Arial"/>
          <w:color w:val="000000"/>
          <w:lang w:eastAsia="en-GB"/>
        </w:rPr>
        <w:t xml:space="preserve"> car, with the display </w:t>
      </w:r>
      <w:r w:rsidRPr="00FC1DB4">
        <w:rPr>
          <w:rFonts w:eastAsia="Times New Roman" w:cs="Arial"/>
          <w:color w:val="000000"/>
          <w:lang w:eastAsia="en-GB"/>
        </w:rPr>
        <w:t>conveniently located on the EV6’s infotainment screen</w:t>
      </w:r>
      <w:r w:rsidR="000104F2" w:rsidRPr="00221F17">
        <w:rPr>
          <w:rFonts w:eastAsia="Times New Roman" w:cs="Arial"/>
          <w:color w:val="000000"/>
          <w:lang w:eastAsia="en-GB"/>
        </w:rPr>
        <w:t>.</w:t>
      </w:r>
      <w:r w:rsidR="00286829" w:rsidRPr="00141343">
        <w:rPr>
          <w:rFonts w:eastAsia="Times New Roman" w:cs="Arial"/>
          <w:color w:val="000000"/>
          <w:lang w:eastAsia="en-GB"/>
        </w:rPr>
        <w:t xml:space="preserve">  </w:t>
      </w:r>
    </w:p>
    <w:p w14:paraId="51955F36" w14:textId="77777777" w:rsidR="00FA566A" w:rsidRPr="00221F17" w:rsidRDefault="00FA566A" w:rsidP="00C975AA">
      <w:pPr>
        <w:textAlignment w:val="baseline"/>
        <w:rPr>
          <w:rFonts w:eastAsia="Times New Roman" w:cs="Arial"/>
          <w:color w:val="000000"/>
          <w:shd w:val="clear" w:color="auto" w:fill="FFFFFF"/>
          <w:lang w:eastAsia="en-GB"/>
        </w:rPr>
      </w:pPr>
    </w:p>
    <w:p w14:paraId="4DD40A5B" w14:textId="16297D07" w:rsidR="004849EA" w:rsidRPr="00141343" w:rsidRDefault="004849EA" w:rsidP="00C975AA">
      <w:pPr>
        <w:textAlignment w:val="baseline"/>
        <w:rPr>
          <w:rFonts w:eastAsia="Times New Roman" w:cs="Arial"/>
          <w:color w:val="000000"/>
          <w:shd w:val="clear" w:color="auto" w:fill="FFFFFF"/>
          <w:lang w:eastAsia="en-GB"/>
        </w:rPr>
      </w:pPr>
      <w:r w:rsidRPr="00221F17">
        <w:rPr>
          <w:rFonts w:eastAsia="Times New Roman" w:cs="Arial"/>
          <w:color w:val="000000"/>
          <w:shd w:val="clear" w:color="auto" w:fill="FFFFFF"/>
          <w:lang w:eastAsia="en-GB"/>
        </w:rPr>
        <w:t xml:space="preserve">Reversing out of a tight space </w:t>
      </w:r>
      <w:proofErr w:type="gramStart"/>
      <w:r w:rsidRPr="00221F17">
        <w:rPr>
          <w:rFonts w:eastAsia="Times New Roman" w:cs="Arial"/>
          <w:color w:val="000000"/>
          <w:shd w:val="clear" w:color="auto" w:fill="FFFFFF"/>
          <w:lang w:eastAsia="en-GB"/>
        </w:rPr>
        <w:t>is also made</w:t>
      </w:r>
      <w:proofErr w:type="gramEnd"/>
      <w:r w:rsidRPr="00221F17">
        <w:rPr>
          <w:rFonts w:eastAsia="Times New Roman" w:cs="Arial"/>
          <w:color w:val="000000"/>
          <w:shd w:val="clear" w:color="auto" w:fill="FFFFFF"/>
          <w:lang w:eastAsia="en-GB"/>
        </w:rPr>
        <w:t xml:space="preserve"> safer thanks to Rear Cross-Traffic Collision-Avoidance Assist (RCCA). This high-tech system detects oncoming vehicles approaching from either side when reversing. </w:t>
      </w:r>
      <w:proofErr w:type="gramStart"/>
      <w:r w:rsidRPr="00221F17">
        <w:rPr>
          <w:rFonts w:eastAsia="Times New Roman" w:cs="Arial"/>
          <w:color w:val="000000"/>
          <w:shd w:val="clear" w:color="auto" w:fill="FFFFFF"/>
          <w:lang w:eastAsia="en-GB"/>
        </w:rPr>
        <w:t>Should a potential collision be detected</w:t>
      </w:r>
      <w:proofErr w:type="gramEnd"/>
      <w:r w:rsidRPr="00221F17">
        <w:rPr>
          <w:rFonts w:eastAsia="Times New Roman" w:cs="Arial"/>
          <w:color w:val="000000"/>
          <w:shd w:val="clear" w:color="auto" w:fill="FFFFFF"/>
          <w:lang w:eastAsia="en-GB"/>
        </w:rPr>
        <w:t>, the system will automatically brake the vehicle.</w:t>
      </w:r>
      <w:r w:rsidRPr="00221F17">
        <w:rPr>
          <w:rFonts w:eastAsia="Times New Roman" w:cs="Arial"/>
          <w:color w:val="000000"/>
          <w:lang w:eastAsia="en-GB"/>
        </w:rPr>
        <w:t> </w:t>
      </w:r>
    </w:p>
    <w:p w14:paraId="01981243" w14:textId="493BCD10" w:rsidR="004849EA" w:rsidRPr="00221F17" w:rsidRDefault="004849EA" w:rsidP="00C975AA">
      <w:pPr>
        <w:textAlignment w:val="baseline"/>
        <w:rPr>
          <w:rFonts w:ascii="Segoe UI" w:eastAsia="Times New Roman" w:hAnsi="Segoe UI" w:cs="Segoe UI"/>
          <w:sz w:val="18"/>
          <w:szCs w:val="18"/>
          <w:lang w:eastAsia="en-GB"/>
        </w:rPr>
      </w:pPr>
      <w:r w:rsidRPr="00221F17">
        <w:rPr>
          <w:rFonts w:eastAsia="Times New Roman" w:cs="Arial"/>
          <w:color w:val="000000"/>
          <w:shd w:val="clear" w:color="auto" w:fill="FFFFFF"/>
          <w:lang w:eastAsia="en-GB"/>
        </w:rPr>
        <w:lastRenderedPageBreak/>
        <w:t>For those tight parking spaces, drivers can call upon the EV6’s Remote Smart Parking Assist (RSPA) system to take the hassle out of parking entirely. RSPA is a feature that enables the vehicle to park itself autonomously, whether or not the driver is in the vehicle. Using surround view cameras and ultrasonic sensors, the EV6 can highlight a parking space of a suitable size and automatically steer itself into the space, with automatic control of accelerator, brakes and gearshift. What’s more, RSPA can park the vehicle in both perpendicular and parallel parking bays.</w:t>
      </w:r>
      <w:r w:rsidRPr="00221F17">
        <w:rPr>
          <w:rFonts w:eastAsia="Times New Roman" w:cs="Arial"/>
          <w:color w:val="000000"/>
          <w:lang w:eastAsia="en-GB"/>
        </w:rPr>
        <w:t> </w:t>
      </w:r>
    </w:p>
    <w:p w14:paraId="420144F8" w14:textId="77777777" w:rsidR="004849EA" w:rsidRPr="00221F17" w:rsidRDefault="004849EA" w:rsidP="00C975AA">
      <w:pPr>
        <w:textAlignment w:val="baseline"/>
        <w:rPr>
          <w:rFonts w:ascii="Segoe UI" w:eastAsia="Times New Roman" w:hAnsi="Segoe UI" w:cs="Segoe UI"/>
          <w:sz w:val="18"/>
          <w:szCs w:val="18"/>
          <w:lang w:eastAsia="en-GB"/>
        </w:rPr>
      </w:pPr>
      <w:r w:rsidRPr="00221F17">
        <w:rPr>
          <w:rFonts w:eastAsia="Times New Roman" w:cs="Arial"/>
          <w:color w:val="000000"/>
          <w:lang w:eastAsia="en-GB"/>
        </w:rPr>
        <w:t> </w:t>
      </w:r>
    </w:p>
    <w:p w14:paraId="45BFB383" w14:textId="764DDDFF" w:rsidR="004849EA" w:rsidRPr="00221F17" w:rsidRDefault="004849EA" w:rsidP="00C975AA">
      <w:pPr>
        <w:textAlignment w:val="baseline"/>
        <w:rPr>
          <w:rFonts w:ascii="Segoe UI" w:eastAsia="Times New Roman" w:hAnsi="Segoe UI" w:cs="Segoe UI"/>
          <w:sz w:val="18"/>
          <w:szCs w:val="18"/>
          <w:lang w:eastAsia="en-GB"/>
        </w:rPr>
      </w:pPr>
      <w:r w:rsidRPr="00221F17">
        <w:rPr>
          <w:rFonts w:eastAsia="Times New Roman" w:cs="Arial"/>
          <w:color w:val="000000"/>
          <w:shd w:val="clear" w:color="auto" w:fill="FFFFFF"/>
          <w:lang w:eastAsia="en-GB"/>
        </w:rPr>
        <w:t>Once parked up</w:t>
      </w:r>
      <w:r w:rsidR="0044284E" w:rsidRPr="00221F17">
        <w:rPr>
          <w:rFonts w:eastAsia="Times New Roman" w:cs="Arial"/>
          <w:color w:val="000000"/>
          <w:shd w:val="clear" w:color="auto" w:fill="FFFFFF"/>
          <w:lang w:eastAsia="en-GB"/>
        </w:rPr>
        <w:t>,</w:t>
      </w:r>
      <w:r w:rsidR="00B2759C" w:rsidRPr="00221F17">
        <w:rPr>
          <w:rFonts w:eastAsia="Times New Roman" w:cs="Arial"/>
          <w:color w:val="000000"/>
          <w:shd w:val="clear" w:color="auto" w:fill="FFFFFF"/>
          <w:lang w:eastAsia="en-GB"/>
        </w:rPr>
        <w:t xml:space="preserve"> if</w:t>
      </w:r>
      <w:r w:rsidRPr="00221F17">
        <w:rPr>
          <w:rFonts w:eastAsia="Times New Roman" w:cs="Arial"/>
          <w:color w:val="000000"/>
          <w:shd w:val="clear" w:color="auto" w:fill="FFFFFF"/>
          <w:lang w:eastAsia="en-GB"/>
        </w:rPr>
        <w:t> rear</w:t>
      </w:r>
      <w:r w:rsidR="00B2759C" w:rsidRPr="00221F17">
        <w:rPr>
          <w:rFonts w:eastAsia="Times New Roman" w:cs="Arial"/>
          <w:color w:val="000000"/>
          <w:shd w:val="clear" w:color="auto" w:fill="FFFFFF"/>
          <w:lang w:eastAsia="en-GB"/>
        </w:rPr>
        <w:t>-</w:t>
      </w:r>
      <w:r w:rsidRPr="00221F17">
        <w:rPr>
          <w:rFonts w:eastAsia="Times New Roman" w:cs="Arial"/>
          <w:color w:val="000000"/>
          <w:shd w:val="clear" w:color="auto" w:fill="FFFFFF"/>
          <w:lang w:eastAsia="en-GB"/>
        </w:rPr>
        <w:t xml:space="preserve">seat passengers open the doors to disembark, Kia’s Safe Exit Assist (SEA) system will automatically provide a warning and lock the door if an approaching vehicle from the rear side </w:t>
      </w:r>
      <w:proofErr w:type="gramStart"/>
      <w:r w:rsidRPr="00221F17">
        <w:rPr>
          <w:rFonts w:eastAsia="Times New Roman" w:cs="Arial"/>
          <w:color w:val="000000"/>
          <w:shd w:val="clear" w:color="auto" w:fill="FFFFFF"/>
          <w:lang w:eastAsia="en-GB"/>
        </w:rPr>
        <w:t>is detected</w:t>
      </w:r>
      <w:proofErr w:type="gramEnd"/>
      <w:r w:rsidRPr="00221F17">
        <w:rPr>
          <w:rFonts w:eastAsia="Times New Roman" w:cs="Arial"/>
          <w:color w:val="000000"/>
          <w:shd w:val="clear" w:color="auto" w:fill="FFFFFF"/>
          <w:lang w:eastAsia="en-GB"/>
        </w:rPr>
        <w:t> within the EV6’s blind spot, helping to reduce the risk of a collision and enhancing safety at the end of a journey. </w:t>
      </w:r>
      <w:r w:rsidRPr="00221F17">
        <w:rPr>
          <w:rFonts w:eastAsia="Times New Roman" w:cs="Arial"/>
          <w:color w:val="000000"/>
          <w:lang w:eastAsia="en-GB"/>
        </w:rPr>
        <w:t> </w:t>
      </w:r>
    </w:p>
    <w:p w14:paraId="66569097" w14:textId="77777777" w:rsidR="004849EA" w:rsidRPr="00221F17" w:rsidRDefault="004849EA" w:rsidP="00C975AA">
      <w:pPr>
        <w:textAlignment w:val="baseline"/>
        <w:rPr>
          <w:rFonts w:ascii="Segoe UI" w:eastAsia="Times New Roman" w:hAnsi="Segoe UI" w:cs="Segoe UI"/>
          <w:sz w:val="18"/>
          <w:szCs w:val="18"/>
          <w:lang w:eastAsia="en-GB"/>
        </w:rPr>
      </w:pPr>
      <w:r w:rsidRPr="00221F17">
        <w:rPr>
          <w:rFonts w:eastAsia="Times New Roman" w:cs="Arial"/>
          <w:color w:val="000000"/>
          <w:lang w:eastAsia="en-GB"/>
        </w:rPr>
        <w:t> </w:t>
      </w:r>
    </w:p>
    <w:p w14:paraId="21F5CF31" w14:textId="22ABE5B0" w:rsidR="004849EA" w:rsidRPr="00221F17" w:rsidRDefault="004849EA" w:rsidP="00224C78">
      <w:pPr>
        <w:textAlignment w:val="baseline"/>
        <w:rPr>
          <w:rFonts w:eastAsia="Times New Roman" w:cs="Arial"/>
          <w:color w:val="000000"/>
          <w:lang w:eastAsia="en-GB"/>
        </w:rPr>
      </w:pPr>
      <w:r w:rsidRPr="00221F17">
        <w:rPr>
          <w:rFonts w:eastAsia="Times New Roman" w:cs="Arial"/>
          <w:color w:val="000000"/>
          <w:shd w:val="clear" w:color="auto" w:fill="FFFFFF"/>
          <w:lang w:eastAsia="en-GB"/>
        </w:rPr>
        <w:t xml:space="preserve">For added convenience, the EV6 also features Kia’s Smart </w:t>
      </w:r>
      <w:r w:rsidR="00B17709" w:rsidRPr="00221F17">
        <w:rPr>
          <w:rFonts w:eastAsia="Times New Roman" w:cs="Arial"/>
          <w:color w:val="000000"/>
          <w:shd w:val="clear" w:color="auto" w:fill="FFFFFF"/>
          <w:lang w:eastAsia="en-GB"/>
        </w:rPr>
        <w:t>Power Tailgate. By pocketing</w:t>
      </w:r>
      <w:r w:rsidRPr="00221F17">
        <w:rPr>
          <w:rFonts w:eastAsia="Times New Roman" w:cs="Arial"/>
          <w:color w:val="000000"/>
          <w:shd w:val="clear" w:color="auto" w:fill="FFFFFF"/>
          <w:lang w:eastAsia="en-GB"/>
        </w:rPr>
        <w:t> EV6’s Smart Key and approaching the rear of the vehicle, the system will recognise the key and open the tailgate automatically, allowing easy and convenient access to the boot, a boon for those whose hands are full.  </w:t>
      </w:r>
      <w:r w:rsidR="005827E6" w:rsidRPr="00221F17">
        <w:rPr>
          <w:rFonts w:eastAsia="Times New Roman" w:cs="Arial"/>
          <w:color w:val="000000"/>
          <w:shd w:val="clear" w:color="auto" w:fill="FFFFFF"/>
          <w:lang w:eastAsia="en-GB"/>
        </w:rPr>
        <w:t>Keyless entry</w:t>
      </w:r>
      <w:r w:rsidR="00CD6ED0" w:rsidRPr="00221F17">
        <w:rPr>
          <w:rFonts w:eastAsia="Times New Roman" w:cs="Arial"/>
          <w:color w:val="000000"/>
          <w:shd w:val="clear" w:color="auto" w:fill="FFFFFF"/>
          <w:lang w:eastAsia="en-GB"/>
        </w:rPr>
        <w:t xml:space="preserve"> with touch-sensitive entry button and programmable driver profiles</w:t>
      </w:r>
      <w:r w:rsidR="006F4AC4" w:rsidRPr="00221F17">
        <w:rPr>
          <w:rFonts w:eastAsia="Times New Roman" w:cs="Arial"/>
          <w:color w:val="000000"/>
          <w:shd w:val="clear" w:color="auto" w:fill="FFFFFF"/>
          <w:lang w:eastAsia="en-GB"/>
        </w:rPr>
        <w:t xml:space="preserve"> make every interaction with EV6</w:t>
      </w:r>
      <w:r w:rsidR="004B5279" w:rsidRPr="00221F17">
        <w:rPr>
          <w:rFonts w:eastAsia="Times New Roman" w:cs="Arial"/>
          <w:color w:val="000000"/>
          <w:shd w:val="clear" w:color="auto" w:fill="FFFFFF"/>
          <w:lang w:eastAsia="en-GB"/>
        </w:rPr>
        <w:t xml:space="preserve"> convenient and </w:t>
      </w:r>
      <w:r w:rsidR="00B92C77" w:rsidRPr="00221F17">
        <w:rPr>
          <w:rFonts w:eastAsia="Times New Roman" w:cs="Arial"/>
          <w:color w:val="000000"/>
          <w:shd w:val="clear" w:color="auto" w:fill="FFFFFF"/>
          <w:lang w:eastAsia="en-GB"/>
        </w:rPr>
        <w:t>intuitive.</w:t>
      </w:r>
      <w:r w:rsidRPr="00221F17">
        <w:rPr>
          <w:rFonts w:eastAsia="Times New Roman" w:cs="Arial"/>
          <w:color w:val="000000"/>
          <w:lang w:eastAsia="en-GB"/>
        </w:rPr>
        <w:t> </w:t>
      </w:r>
    </w:p>
    <w:p w14:paraId="37976383" w14:textId="45D16983" w:rsidR="00B17709" w:rsidRPr="00221F17" w:rsidRDefault="00B17709" w:rsidP="00224C78">
      <w:pPr>
        <w:textAlignment w:val="baseline"/>
        <w:rPr>
          <w:rFonts w:eastAsia="Times New Roman" w:cs="Arial"/>
          <w:color w:val="000000"/>
          <w:lang w:eastAsia="en-GB"/>
        </w:rPr>
      </w:pPr>
    </w:p>
    <w:p w14:paraId="0DC9A707" w14:textId="71FD70B0" w:rsidR="00B17709" w:rsidRDefault="00B17709" w:rsidP="00C975AA">
      <w:pPr>
        <w:textAlignment w:val="baseline"/>
        <w:rPr>
          <w:rFonts w:eastAsia="Times New Roman" w:cs="Arial"/>
          <w:color w:val="000000"/>
          <w:lang w:eastAsia="en-GB"/>
        </w:rPr>
      </w:pPr>
      <w:r w:rsidRPr="00221F17">
        <w:rPr>
          <w:rFonts w:eastAsia="Times New Roman" w:cs="Arial"/>
          <w:color w:val="000000"/>
          <w:lang w:eastAsia="en-GB"/>
        </w:rPr>
        <w:t xml:space="preserve">Every aspect of the EV6 </w:t>
      </w:r>
      <w:proofErr w:type="gramStart"/>
      <w:r w:rsidRPr="00221F17">
        <w:rPr>
          <w:rFonts w:eastAsia="Times New Roman" w:cs="Arial"/>
          <w:color w:val="000000"/>
          <w:lang w:eastAsia="en-GB"/>
        </w:rPr>
        <w:t>has been designed</w:t>
      </w:r>
      <w:proofErr w:type="gramEnd"/>
      <w:r w:rsidRPr="00221F17">
        <w:rPr>
          <w:rFonts w:eastAsia="Times New Roman" w:cs="Arial"/>
          <w:color w:val="000000"/>
          <w:lang w:eastAsia="en-GB"/>
        </w:rPr>
        <w:t xml:space="preserve"> to </w:t>
      </w:r>
      <w:r w:rsidR="002B0242" w:rsidRPr="00221F17">
        <w:rPr>
          <w:rFonts w:eastAsia="Times New Roman" w:cs="Arial"/>
          <w:color w:val="000000"/>
          <w:lang w:eastAsia="en-GB"/>
        </w:rPr>
        <w:t xml:space="preserve">promote driver convenience and make EV ownership a viable option available to all. With Kia’s seven-year warranty and </w:t>
      </w:r>
      <w:r w:rsidR="007335E5" w:rsidRPr="00221F17">
        <w:rPr>
          <w:rFonts w:eastAsia="Times New Roman" w:cs="Arial"/>
          <w:color w:val="000000"/>
          <w:lang w:eastAsia="en-GB"/>
        </w:rPr>
        <w:t xml:space="preserve">outstanding </w:t>
      </w:r>
      <w:r w:rsidR="00557325" w:rsidRPr="00221F17">
        <w:rPr>
          <w:rFonts w:eastAsia="Times New Roman" w:cs="Arial"/>
          <w:color w:val="000000"/>
          <w:lang w:eastAsia="en-GB"/>
        </w:rPr>
        <w:t xml:space="preserve">position in the market, </w:t>
      </w:r>
      <w:r w:rsidR="007335E5" w:rsidRPr="00221F17">
        <w:rPr>
          <w:rFonts w:eastAsia="Times New Roman" w:cs="Arial"/>
          <w:color w:val="000000"/>
          <w:lang w:eastAsia="en-GB"/>
        </w:rPr>
        <w:t xml:space="preserve">EV6 </w:t>
      </w:r>
      <w:r w:rsidR="00557325" w:rsidRPr="00221F17">
        <w:rPr>
          <w:rFonts w:eastAsia="Times New Roman" w:cs="Arial"/>
          <w:color w:val="000000"/>
          <w:lang w:eastAsia="en-GB"/>
        </w:rPr>
        <w:t xml:space="preserve">will </w:t>
      </w:r>
      <w:r w:rsidR="007335E5" w:rsidRPr="00221F17">
        <w:rPr>
          <w:rFonts w:eastAsia="Times New Roman" w:cs="Arial"/>
          <w:color w:val="000000"/>
          <w:lang w:eastAsia="en-GB"/>
        </w:rPr>
        <w:t>fundamentally change the EV landscape.</w:t>
      </w:r>
    </w:p>
    <w:p w14:paraId="22D9165C" w14:textId="7D3B9C2A" w:rsidR="00907C77" w:rsidRDefault="00907C77" w:rsidP="00C975AA">
      <w:pPr>
        <w:textAlignment w:val="baseline"/>
        <w:rPr>
          <w:rFonts w:eastAsia="Times New Roman" w:cs="Arial"/>
          <w:color w:val="000000"/>
          <w:lang w:eastAsia="en-GB"/>
        </w:rPr>
      </w:pPr>
    </w:p>
    <w:p w14:paraId="208073B6" w14:textId="690AD54A" w:rsidR="00907C77" w:rsidRPr="00907C77" w:rsidRDefault="00907C77" w:rsidP="00907C77">
      <w:pPr>
        <w:rPr>
          <w:rFonts w:cs="Arial"/>
          <w:sz w:val="30"/>
          <w:szCs w:val="30"/>
        </w:rPr>
      </w:pPr>
      <w:r w:rsidRPr="00907C77">
        <w:rPr>
          <w:rFonts w:cs="Arial"/>
          <w:b/>
          <w:bCs/>
          <w:sz w:val="30"/>
          <w:szCs w:val="30"/>
        </w:rPr>
        <w:t xml:space="preserve">EV6 – </w:t>
      </w:r>
      <w:r>
        <w:rPr>
          <w:rFonts w:cs="Arial"/>
          <w:b/>
          <w:bCs/>
          <w:sz w:val="30"/>
          <w:szCs w:val="30"/>
        </w:rPr>
        <w:t xml:space="preserve">just </w:t>
      </w:r>
      <w:r w:rsidRPr="00907C77">
        <w:rPr>
          <w:rFonts w:cs="Arial"/>
          <w:b/>
          <w:bCs/>
          <w:sz w:val="30"/>
          <w:szCs w:val="30"/>
        </w:rPr>
        <w:t>the start of the journey</w:t>
      </w:r>
    </w:p>
    <w:p w14:paraId="7AE3C948" w14:textId="77777777" w:rsidR="00907C77" w:rsidRPr="00196208" w:rsidRDefault="00907C77" w:rsidP="00907C77">
      <w:pPr>
        <w:rPr>
          <w:rFonts w:cs="Arial"/>
        </w:rPr>
      </w:pPr>
      <w:r w:rsidRPr="00F45E95">
        <w:rPr>
          <w:rFonts w:eastAsia="Times New Roman" w:hint="eastAsia"/>
        </w:rPr>
        <w:t xml:space="preserve">Kia </w:t>
      </w:r>
      <w:r>
        <w:rPr>
          <w:rFonts w:eastAsia="Times New Roman"/>
        </w:rPr>
        <w:t xml:space="preserve">is aiming </w:t>
      </w:r>
      <w:r w:rsidRPr="00F45E95">
        <w:rPr>
          <w:rFonts w:eastAsia="Times New Roman" w:hint="eastAsia"/>
        </w:rPr>
        <w:t>to grow</w:t>
      </w:r>
      <w:r w:rsidRPr="00F45E95">
        <w:rPr>
          <w:rFonts w:eastAsia="Times New Roman"/>
        </w:rPr>
        <w:t xml:space="preserve"> its</w:t>
      </w:r>
      <w:r w:rsidRPr="00F45E95">
        <w:rPr>
          <w:rFonts w:eastAsia="Times New Roman" w:hint="eastAsia"/>
        </w:rPr>
        <w:t xml:space="preserve"> </w:t>
      </w:r>
      <w:r w:rsidRPr="00F45E95">
        <w:rPr>
          <w:rFonts w:eastAsia="Times New Roman"/>
        </w:rPr>
        <w:t>BE</w:t>
      </w:r>
      <w:r w:rsidRPr="00F45E95">
        <w:rPr>
          <w:rFonts w:eastAsia="Times New Roman" w:hint="eastAsia"/>
        </w:rPr>
        <w:t xml:space="preserve">V sales to </w:t>
      </w:r>
      <w:r>
        <w:rPr>
          <w:rFonts w:eastAsia="Times New Roman"/>
        </w:rPr>
        <w:t>920</w:t>
      </w:r>
      <w:r w:rsidRPr="00F45E95">
        <w:rPr>
          <w:rFonts w:eastAsia="Times New Roman" w:hint="eastAsia"/>
        </w:rPr>
        <w:t xml:space="preserve">,000 units in 2030 and become a </w:t>
      </w:r>
      <w:r>
        <w:rPr>
          <w:rFonts w:eastAsia="Times New Roman"/>
        </w:rPr>
        <w:t>leading</w:t>
      </w:r>
      <w:r w:rsidRPr="00F45E95">
        <w:rPr>
          <w:rFonts w:eastAsia="Times New Roman" w:hint="eastAsia"/>
        </w:rPr>
        <w:t xml:space="preserve"> global seller</w:t>
      </w:r>
      <w:r>
        <w:rPr>
          <w:rFonts w:eastAsia="Times New Roman"/>
        </w:rPr>
        <w:t xml:space="preserve"> of sustainable e-mobility transport</w:t>
      </w:r>
      <w:r w:rsidRPr="00F45E95">
        <w:rPr>
          <w:rFonts w:eastAsia="Times New Roman"/>
        </w:rPr>
        <w:t xml:space="preserve">. Kia plans to strengthen its </w:t>
      </w:r>
      <w:r>
        <w:rPr>
          <w:rFonts w:eastAsia="Times New Roman"/>
        </w:rPr>
        <w:t>electric vehicle</w:t>
      </w:r>
      <w:r w:rsidRPr="00F45E95">
        <w:rPr>
          <w:rFonts w:eastAsia="Times New Roman"/>
        </w:rPr>
        <w:t xml:space="preserve"> </w:t>
      </w:r>
      <w:proofErr w:type="spellStart"/>
      <w:r w:rsidRPr="00F45E95">
        <w:rPr>
          <w:rFonts w:eastAsia="Times New Roman"/>
        </w:rPr>
        <w:t>lineup</w:t>
      </w:r>
      <w:proofErr w:type="spellEnd"/>
      <w:r w:rsidRPr="00F45E95">
        <w:rPr>
          <w:rFonts w:eastAsia="Times New Roman"/>
        </w:rPr>
        <w:t xml:space="preserve"> with </w:t>
      </w:r>
      <w:r w:rsidRPr="00F45E95">
        <w:rPr>
          <w:rFonts w:cs="Arial"/>
        </w:rPr>
        <w:t>11 BEV models by 2026</w:t>
      </w:r>
      <w:r>
        <w:rPr>
          <w:rFonts w:cs="Arial"/>
        </w:rPr>
        <w:t>, the first of which is the EV6. Of these 11 developments,</w:t>
      </w:r>
      <w:r w:rsidRPr="00F45E95">
        <w:rPr>
          <w:rFonts w:cs="Arial"/>
        </w:rPr>
        <w:t xml:space="preserve"> seven</w:t>
      </w:r>
      <w:r>
        <w:rPr>
          <w:rFonts w:cs="Arial"/>
        </w:rPr>
        <w:t xml:space="preserve"> </w:t>
      </w:r>
      <w:proofErr w:type="gramStart"/>
      <w:r>
        <w:rPr>
          <w:rFonts w:cs="Arial"/>
        </w:rPr>
        <w:t>will be</w:t>
      </w:r>
      <w:r w:rsidRPr="00F45E95">
        <w:rPr>
          <w:rFonts w:cs="Arial"/>
        </w:rPr>
        <w:t xml:space="preserve"> built</w:t>
      </w:r>
      <w:proofErr w:type="gramEnd"/>
      <w:r w:rsidRPr="00F45E95">
        <w:rPr>
          <w:rFonts w:cs="Arial"/>
        </w:rPr>
        <w:t xml:space="preserve"> on E-GMP architecture, and four </w:t>
      </w:r>
      <w:r>
        <w:rPr>
          <w:rFonts w:cs="Arial"/>
        </w:rPr>
        <w:t xml:space="preserve">will be </w:t>
      </w:r>
      <w:r w:rsidRPr="00F45E95">
        <w:rPr>
          <w:rFonts w:cs="Arial"/>
        </w:rPr>
        <w:t xml:space="preserve">derivative </w:t>
      </w:r>
      <w:r>
        <w:rPr>
          <w:rFonts w:cs="Arial"/>
        </w:rPr>
        <w:t>electric vehicle offerings</w:t>
      </w:r>
      <w:r w:rsidRPr="00F45E95">
        <w:rPr>
          <w:rFonts w:cs="Arial"/>
        </w:rPr>
        <w:t xml:space="preserve"> based on existing models.</w:t>
      </w:r>
    </w:p>
    <w:p w14:paraId="7DDFBEAD" w14:textId="77777777" w:rsidR="00B5149B" w:rsidRPr="00221F17" w:rsidRDefault="00B5149B">
      <w:pPr>
        <w:jc w:val="center"/>
        <w:rPr>
          <w:rFonts w:cs="Arial"/>
        </w:rPr>
      </w:pPr>
    </w:p>
    <w:p w14:paraId="0BA2F381" w14:textId="77777777" w:rsidR="00B5149B" w:rsidRPr="00221F17" w:rsidRDefault="00B5149B" w:rsidP="00B5149B">
      <w:pPr>
        <w:jc w:val="center"/>
        <w:rPr>
          <w:rFonts w:cs="Arial"/>
        </w:rPr>
      </w:pPr>
      <w:r w:rsidRPr="00221F17">
        <w:rPr>
          <w:rFonts w:cs="Arial"/>
        </w:rPr>
        <w:t>- Ends -</w:t>
      </w:r>
    </w:p>
    <w:p w14:paraId="7C9F59C1" w14:textId="77777777" w:rsidR="00F65814" w:rsidRPr="00221F17" w:rsidRDefault="00F65814" w:rsidP="00B5149B">
      <w:pPr>
        <w:rPr>
          <w:rFonts w:cs="Arial"/>
          <w:b/>
        </w:rPr>
      </w:pPr>
    </w:p>
    <w:p w14:paraId="7392564B" w14:textId="08433AE0" w:rsidR="00B5149B" w:rsidRPr="00221F17" w:rsidRDefault="00B5149B" w:rsidP="00B5149B">
      <w:pPr>
        <w:rPr>
          <w:rFonts w:cs="Arial"/>
          <w:b/>
        </w:rPr>
      </w:pPr>
      <w:r w:rsidRPr="00221F17">
        <w:rPr>
          <w:rFonts w:cs="Arial"/>
          <w:b/>
        </w:rPr>
        <w:t>Notes to editors</w:t>
      </w:r>
    </w:p>
    <w:p w14:paraId="4220C23A" w14:textId="375C5145" w:rsidR="00F65814" w:rsidRPr="00221F17" w:rsidRDefault="00F65814" w:rsidP="00F65814">
      <w:pPr>
        <w:rPr>
          <w:rFonts w:cs="Arial"/>
          <w:lang w:eastAsia="ko-KR"/>
        </w:rPr>
      </w:pPr>
      <w:r w:rsidRPr="00221F17">
        <w:rPr>
          <w:rFonts w:cs="Arial"/>
          <w:lang w:eastAsia="ko-KR"/>
        </w:rPr>
        <w:t>*The range was determined according to the standardized EU measurement procedure (WLTP) based on 77.4kWh battery pack, rear wheel drive, and 19” wheels. The individual driving style and other factors, such as speed, outside temperature, topography and the use of electricity-consuming devices/units, have an influence on the real life range and can possibly reduce it.</w:t>
      </w:r>
    </w:p>
    <w:p w14:paraId="09FEAE86" w14:textId="0A7A049A" w:rsidR="00F65814" w:rsidRPr="00221F17" w:rsidRDefault="00F65814" w:rsidP="00F65814">
      <w:pPr>
        <w:rPr>
          <w:rFonts w:cs="Arial"/>
          <w:lang w:eastAsia="ko-KR"/>
        </w:rPr>
      </w:pPr>
    </w:p>
    <w:p w14:paraId="060F4B16" w14:textId="13FDE770" w:rsidR="00F65814" w:rsidRPr="00221F17" w:rsidRDefault="00F65814" w:rsidP="00F65814">
      <w:pPr>
        <w:rPr>
          <w:rFonts w:cs="Arial"/>
          <w:lang w:eastAsia="ko-KR"/>
        </w:rPr>
      </w:pPr>
      <w:r w:rsidRPr="00221F17">
        <w:rPr>
          <w:rFonts w:cs="Arial"/>
          <w:lang w:eastAsia="ko-KR"/>
        </w:rPr>
        <w:t xml:space="preserve">**In order to achieve the maximum charging speed, EV6 must use an </w:t>
      </w:r>
      <w:proofErr w:type="gramStart"/>
      <w:r w:rsidRPr="00221F17">
        <w:rPr>
          <w:rFonts w:cs="Arial"/>
          <w:lang w:eastAsia="ko-KR"/>
        </w:rPr>
        <w:t>800 volt</w:t>
      </w:r>
      <w:proofErr w:type="gramEnd"/>
      <w:r w:rsidRPr="00221F17">
        <w:rPr>
          <w:rFonts w:cs="Arial"/>
          <w:lang w:eastAsia="ko-KR"/>
        </w:rPr>
        <w:t xml:space="preserve"> electric vehicle charger that delivers at least 250kW of electricity. Actual charging speed &amp; charging time </w:t>
      </w:r>
      <w:proofErr w:type="gramStart"/>
      <w:r w:rsidRPr="00221F17">
        <w:rPr>
          <w:rFonts w:cs="Arial"/>
          <w:lang w:eastAsia="ko-KR"/>
        </w:rPr>
        <w:t>may be influenced</w:t>
      </w:r>
      <w:proofErr w:type="gramEnd"/>
      <w:r w:rsidRPr="00221F17">
        <w:rPr>
          <w:rFonts w:cs="Arial"/>
          <w:lang w:eastAsia="ko-KR"/>
        </w:rPr>
        <w:t xml:space="preserve"> by the battery temperature and exterior weather conditions.</w:t>
      </w:r>
    </w:p>
    <w:p w14:paraId="0D4A865E" w14:textId="77777777" w:rsidR="00F65814" w:rsidRPr="00221F17" w:rsidRDefault="00F65814" w:rsidP="00B5149B">
      <w:pPr>
        <w:rPr>
          <w:rFonts w:cs="Arial"/>
          <w:lang w:eastAsia="ko-KR"/>
        </w:rPr>
      </w:pPr>
    </w:p>
    <w:p w14:paraId="50056DF6" w14:textId="19230DA1" w:rsidR="00B5149B" w:rsidRPr="00221F17" w:rsidRDefault="00F65814" w:rsidP="00B5149B">
      <w:pPr>
        <w:rPr>
          <w:rFonts w:cs="Arial"/>
          <w:lang w:eastAsia="ko-KR"/>
        </w:rPr>
      </w:pPr>
      <w:r w:rsidRPr="00221F17">
        <w:rPr>
          <w:rFonts w:cs="Arial"/>
          <w:lang w:eastAsia="ko-KR"/>
        </w:rPr>
        <w:lastRenderedPageBreak/>
        <w:t>***</w:t>
      </w:r>
      <w:r w:rsidR="00B5149B" w:rsidRPr="00221F17">
        <w:rPr>
          <w:rFonts w:cs="Arial"/>
          <w:lang w:eastAsia="ko-KR"/>
        </w:rPr>
        <w:t>All technical information contained in this press release is correct at the time of writing (</w:t>
      </w:r>
      <w:r w:rsidR="00B92C77" w:rsidRPr="00221F17">
        <w:rPr>
          <w:rFonts w:cs="Arial"/>
          <w:lang w:eastAsia="ko-KR"/>
        </w:rPr>
        <w:t>17 September</w:t>
      </w:r>
      <w:r w:rsidR="00B5149B" w:rsidRPr="00221F17">
        <w:rPr>
          <w:rFonts w:cs="Arial"/>
          <w:lang w:eastAsia="ko-KR"/>
        </w:rPr>
        <w:t>).</w:t>
      </w:r>
    </w:p>
    <w:p w14:paraId="7B5853CD" w14:textId="77777777" w:rsidR="00B5149B" w:rsidRPr="00221F17" w:rsidRDefault="00B5149B" w:rsidP="00B5149B">
      <w:pPr>
        <w:rPr>
          <w:rFonts w:cs="Arial"/>
          <w:lang w:eastAsia="ko-KR"/>
        </w:rPr>
      </w:pPr>
    </w:p>
    <w:p w14:paraId="0693CCB9" w14:textId="56528E31" w:rsidR="00B5149B" w:rsidRPr="00221F17" w:rsidRDefault="00B5149B" w:rsidP="00B5149B">
      <w:pPr>
        <w:rPr>
          <w:rFonts w:cs="Arial"/>
          <w:lang w:eastAsia="ko-KR"/>
        </w:rPr>
      </w:pPr>
      <w:r w:rsidRPr="00221F17">
        <w:rPr>
          <w:rFonts w:cs="Arial"/>
          <w:lang w:eastAsia="ko-KR"/>
        </w:rPr>
        <w:t>*</w:t>
      </w:r>
      <w:r w:rsidR="009E3195" w:rsidRPr="00221F17">
        <w:rPr>
          <w:rFonts w:cs="Arial"/>
          <w:lang w:eastAsia="ko-KR"/>
        </w:rPr>
        <w:t>**</w:t>
      </w:r>
      <w:r w:rsidR="00F65814" w:rsidRPr="00221F17">
        <w:rPr>
          <w:rFonts w:cs="Arial"/>
          <w:lang w:eastAsia="ko-KR"/>
        </w:rPr>
        <w:t>*</w:t>
      </w:r>
      <w:r w:rsidRPr="00221F17">
        <w:rPr>
          <w:rFonts w:cs="Arial"/>
          <w:lang w:eastAsia="ko-KR"/>
        </w:rPr>
        <w:t xml:space="preserve">Application of EV6 features may vary depending on country/region. </w:t>
      </w:r>
    </w:p>
    <w:p w14:paraId="6F218263" w14:textId="77777777" w:rsidR="00B5149B" w:rsidRPr="00221F17" w:rsidRDefault="00B5149B" w:rsidP="00B5149B">
      <w:pPr>
        <w:rPr>
          <w:rFonts w:cs="Arial"/>
          <w:lang w:eastAsia="ko-KR"/>
        </w:rPr>
      </w:pPr>
    </w:p>
    <w:p w14:paraId="3F39DF8D" w14:textId="77777777" w:rsidR="006D416E" w:rsidRDefault="006D416E" w:rsidP="00B5149B">
      <w:pPr>
        <w:spacing w:line="240" w:lineRule="auto"/>
        <w:textAlignment w:val="baseline"/>
        <w:rPr>
          <w:rFonts w:eastAsia="Times New Roman" w:cs="Arial"/>
          <w:b/>
          <w:bCs/>
          <w:sz w:val="24"/>
          <w:szCs w:val="24"/>
          <w:lang w:bidi="th-TH"/>
        </w:rPr>
      </w:pPr>
    </w:p>
    <w:p w14:paraId="0F88529D" w14:textId="5C799444" w:rsidR="00B5149B" w:rsidRPr="00221F17" w:rsidRDefault="00B5149B" w:rsidP="00B5149B">
      <w:pPr>
        <w:spacing w:line="240" w:lineRule="auto"/>
        <w:textAlignment w:val="baseline"/>
        <w:rPr>
          <w:rFonts w:eastAsia="Times New Roman" w:cs="Arial"/>
          <w:b/>
          <w:bCs/>
          <w:color w:val="000000"/>
          <w:sz w:val="24"/>
          <w:szCs w:val="24"/>
          <w:lang w:bidi="th-TH"/>
        </w:rPr>
      </w:pPr>
      <w:r w:rsidRPr="00221F17">
        <w:rPr>
          <w:rFonts w:eastAsia="Times New Roman" w:cs="Arial"/>
          <w:b/>
          <w:bCs/>
          <w:sz w:val="24"/>
          <w:szCs w:val="24"/>
          <w:lang w:bidi="th-TH"/>
        </w:rPr>
        <w:t xml:space="preserve">EV6 </w:t>
      </w:r>
      <w:r w:rsidRPr="00221F17">
        <w:rPr>
          <w:rFonts w:eastAsia="Times New Roman" w:cs="Arial"/>
          <w:b/>
          <w:bCs/>
          <w:color w:val="000000"/>
          <w:sz w:val="24"/>
          <w:szCs w:val="24"/>
          <w:lang w:bidi="th-TH"/>
        </w:rPr>
        <w:t>Specifications:</w:t>
      </w:r>
    </w:p>
    <w:tbl>
      <w:tblPr>
        <w:tblW w:w="90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33"/>
        <w:gridCol w:w="1715"/>
        <w:gridCol w:w="772"/>
        <w:gridCol w:w="1067"/>
        <w:gridCol w:w="1559"/>
        <w:gridCol w:w="1559"/>
        <w:gridCol w:w="1570"/>
      </w:tblGrid>
      <w:tr w:rsidR="00B5149B" w:rsidRPr="00221F17" w14:paraId="5DDC5739" w14:textId="77777777" w:rsidTr="00FF3D4E">
        <w:trPr>
          <w:trHeight w:val="265"/>
        </w:trPr>
        <w:tc>
          <w:tcPr>
            <w:tcW w:w="9075" w:type="dxa"/>
            <w:gridSpan w:val="7"/>
            <w:tcBorders>
              <w:top w:val="single" w:sz="4" w:space="0" w:color="auto"/>
              <w:left w:val="single" w:sz="4" w:space="0" w:color="auto"/>
              <w:bottom w:val="single" w:sz="6" w:space="0" w:color="E4DCD3"/>
              <w:right w:val="single" w:sz="4" w:space="0" w:color="auto"/>
            </w:tcBorders>
            <w:shd w:val="clear" w:color="auto" w:fill="D9D9D9" w:themeFill="background1" w:themeFillShade="D9"/>
            <w:vAlign w:val="bottom"/>
            <w:hideMark/>
          </w:tcPr>
          <w:p w14:paraId="7BD60DCC" w14:textId="77777777" w:rsidR="00B5149B" w:rsidRPr="00221F17" w:rsidRDefault="00B5149B" w:rsidP="00FF3D4E">
            <w:pPr>
              <w:spacing w:line="240" w:lineRule="auto"/>
              <w:textAlignment w:val="baseline"/>
              <w:rPr>
                <w:rFonts w:eastAsia="Times New Roman" w:cs="Arial"/>
                <w:sz w:val="20"/>
                <w:szCs w:val="20"/>
                <w:lang w:bidi="th-TH"/>
              </w:rPr>
            </w:pPr>
            <w:r w:rsidRPr="00221F17">
              <w:rPr>
                <w:rFonts w:eastAsia="Times New Roman" w:cs="Arial"/>
                <w:b/>
                <w:bCs/>
                <w:color w:val="000000"/>
                <w:sz w:val="20"/>
                <w:szCs w:val="20"/>
                <w:lang w:bidi="th-TH"/>
              </w:rPr>
              <w:t>Dimensions</w:t>
            </w:r>
          </w:p>
        </w:tc>
      </w:tr>
      <w:tr w:rsidR="00B5149B" w:rsidRPr="00221F17" w14:paraId="0EC1AAEF" w14:textId="77777777" w:rsidTr="00FF3D4E">
        <w:trPr>
          <w:trHeight w:val="265"/>
        </w:trPr>
        <w:tc>
          <w:tcPr>
            <w:tcW w:w="4387" w:type="dxa"/>
            <w:gridSpan w:val="4"/>
            <w:tcBorders>
              <w:top w:val="single" w:sz="6" w:space="0" w:color="E4DCD3"/>
              <w:left w:val="single" w:sz="4" w:space="0" w:color="auto"/>
              <w:bottom w:val="single" w:sz="6" w:space="0" w:color="E4DCD3"/>
              <w:right w:val="single" w:sz="6" w:space="0" w:color="E4DCD3"/>
            </w:tcBorders>
            <w:shd w:val="clear" w:color="auto" w:fill="FFFFFF"/>
            <w:vAlign w:val="bottom"/>
            <w:hideMark/>
          </w:tcPr>
          <w:p w14:paraId="690B1952" w14:textId="77777777" w:rsidR="00B5149B" w:rsidRPr="00221F17" w:rsidRDefault="00B5149B" w:rsidP="00FF3D4E">
            <w:pPr>
              <w:spacing w:line="240" w:lineRule="auto"/>
              <w:jc w:val="center"/>
              <w:textAlignment w:val="baseline"/>
              <w:rPr>
                <w:rFonts w:cs="Arial"/>
                <w:sz w:val="20"/>
                <w:szCs w:val="20"/>
                <w:lang w:eastAsia="ko-KR" w:bidi="th-TH"/>
              </w:rPr>
            </w:pPr>
            <w:r w:rsidRPr="00221F17">
              <w:rPr>
                <w:rFonts w:cs="Arial"/>
                <w:sz w:val="20"/>
                <w:szCs w:val="20"/>
                <w:lang w:eastAsia="ko-KR" w:bidi="th-TH"/>
              </w:rPr>
              <w:t>(Europe model)</w:t>
            </w:r>
          </w:p>
        </w:tc>
        <w:tc>
          <w:tcPr>
            <w:tcW w:w="1559" w:type="dxa"/>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69D7430A" w14:textId="77777777" w:rsidR="00B5149B" w:rsidRPr="00221F17" w:rsidRDefault="00B5149B" w:rsidP="00FF3D4E">
            <w:pPr>
              <w:spacing w:line="240" w:lineRule="auto"/>
              <w:jc w:val="center"/>
              <w:textAlignment w:val="baseline"/>
              <w:rPr>
                <w:rFonts w:cs="Arial"/>
                <w:b/>
                <w:bCs/>
                <w:sz w:val="20"/>
                <w:szCs w:val="20"/>
                <w:lang w:eastAsia="ko-KR" w:bidi="th-TH"/>
              </w:rPr>
            </w:pPr>
            <w:r w:rsidRPr="00221F17">
              <w:rPr>
                <w:rFonts w:cs="Arial"/>
                <w:b/>
                <w:bCs/>
                <w:sz w:val="20"/>
                <w:szCs w:val="20"/>
                <w:lang w:eastAsia="ko-KR" w:bidi="th-TH"/>
              </w:rPr>
              <w:t>EV6</w:t>
            </w:r>
          </w:p>
        </w:tc>
        <w:tc>
          <w:tcPr>
            <w:tcW w:w="1559" w:type="dxa"/>
            <w:tcBorders>
              <w:top w:val="single" w:sz="6" w:space="0" w:color="E4DCD3"/>
              <w:left w:val="single" w:sz="6" w:space="0" w:color="E4DCD3"/>
              <w:bottom w:val="single" w:sz="6" w:space="0" w:color="E4DCD3"/>
              <w:right w:val="single" w:sz="6" w:space="0" w:color="E4DCD3"/>
            </w:tcBorders>
            <w:shd w:val="clear" w:color="auto" w:fill="FFFFFF"/>
            <w:vAlign w:val="bottom"/>
          </w:tcPr>
          <w:p w14:paraId="0233D830" w14:textId="77777777" w:rsidR="00B5149B" w:rsidRPr="00221F17" w:rsidRDefault="00B5149B" w:rsidP="00FF3D4E">
            <w:pPr>
              <w:spacing w:line="240" w:lineRule="auto"/>
              <w:jc w:val="center"/>
              <w:textAlignment w:val="baseline"/>
              <w:rPr>
                <w:rFonts w:cs="Arial"/>
                <w:b/>
                <w:bCs/>
                <w:sz w:val="20"/>
                <w:szCs w:val="20"/>
                <w:lang w:eastAsia="ko-KR" w:bidi="th-TH"/>
              </w:rPr>
            </w:pPr>
            <w:r w:rsidRPr="00221F17">
              <w:rPr>
                <w:rFonts w:cs="Arial"/>
                <w:b/>
                <w:bCs/>
                <w:sz w:val="20"/>
                <w:szCs w:val="20"/>
                <w:lang w:eastAsia="ko-KR" w:bidi="th-TH"/>
              </w:rPr>
              <w:t>EV6 GT-line</w:t>
            </w:r>
          </w:p>
        </w:tc>
        <w:tc>
          <w:tcPr>
            <w:tcW w:w="1570" w:type="dxa"/>
            <w:tcBorders>
              <w:top w:val="single" w:sz="6" w:space="0" w:color="E4DCD3"/>
              <w:left w:val="single" w:sz="6" w:space="0" w:color="E4DCD3"/>
              <w:bottom w:val="single" w:sz="6" w:space="0" w:color="E4DCD3"/>
              <w:right w:val="single" w:sz="4" w:space="0" w:color="auto"/>
            </w:tcBorders>
            <w:shd w:val="clear" w:color="auto" w:fill="FFFFFF"/>
            <w:vAlign w:val="bottom"/>
          </w:tcPr>
          <w:p w14:paraId="19F95F17" w14:textId="77777777" w:rsidR="00B5149B" w:rsidRPr="00221F17" w:rsidRDefault="00B5149B" w:rsidP="00FF3D4E">
            <w:pPr>
              <w:spacing w:line="240" w:lineRule="auto"/>
              <w:jc w:val="center"/>
              <w:textAlignment w:val="baseline"/>
              <w:rPr>
                <w:rFonts w:cs="Arial"/>
                <w:b/>
                <w:bCs/>
                <w:sz w:val="20"/>
                <w:szCs w:val="20"/>
                <w:lang w:eastAsia="ko-KR" w:bidi="th-TH"/>
              </w:rPr>
            </w:pPr>
            <w:r w:rsidRPr="00221F17">
              <w:rPr>
                <w:rFonts w:cs="Arial"/>
                <w:b/>
                <w:bCs/>
                <w:sz w:val="20"/>
                <w:szCs w:val="20"/>
                <w:lang w:eastAsia="ko-KR" w:bidi="th-TH"/>
              </w:rPr>
              <w:t>EV6 GT</w:t>
            </w:r>
          </w:p>
        </w:tc>
      </w:tr>
      <w:tr w:rsidR="00B5149B" w:rsidRPr="00221F17" w14:paraId="727945DB" w14:textId="77777777" w:rsidTr="00FF3D4E">
        <w:trPr>
          <w:trHeight w:val="265"/>
        </w:trPr>
        <w:tc>
          <w:tcPr>
            <w:tcW w:w="4387" w:type="dxa"/>
            <w:gridSpan w:val="4"/>
            <w:tcBorders>
              <w:top w:val="single" w:sz="6" w:space="0" w:color="E4DCD3"/>
              <w:left w:val="single" w:sz="4" w:space="0" w:color="auto"/>
              <w:bottom w:val="single" w:sz="6" w:space="0" w:color="E4DCD3"/>
              <w:right w:val="single" w:sz="6" w:space="0" w:color="E4DCD3"/>
            </w:tcBorders>
            <w:shd w:val="clear" w:color="auto" w:fill="FFFFFF"/>
            <w:vAlign w:val="bottom"/>
            <w:hideMark/>
          </w:tcPr>
          <w:p w14:paraId="36C7586F"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Wheelbase</w:t>
            </w:r>
          </w:p>
        </w:tc>
        <w:tc>
          <w:tcPr>
            <w:tcW w:w="1559" w:type="dxa"/>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18986A5A"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2,900 mm</w:t>
            </w:r>
          </w:p>
        </w:tc>
        <w:tc>
          <w:tcPr>
            <w:tcW w:w="1559" w:type="dxa"/>
            <w:tcBorders>
              <w:top w:val="single" w:sz="6" w:space="0" w:color="E4DCD3"/>
              <w:left w:val="single" w:sz="6" w:space="0" w:color="E4DCD3"/>
              <w:bottom w:val="single" w:sz="6" w:space="0" w:color="E4DCD3"/>
              <w:right w:val="single" w:sz="6" w:space="0" w:color="E4DCD3"/>
            </w:tcBorders>
            <w:shd w:val="clear" w:color="auto" w:fill="FFFFFF"/>
            <w:vAlign w:val="bottom"/>
          </w:tcPr>
          <w:p w14:paraId="2A34B1DF"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2,900 mm</w:t>
            </w:r>
          </w:p>
        </w:tc>
        <w:tc>
          <w:tcPr>
            <w:tcW w:w="1570" w:type="dxa"/>
            <w:tcBorders>
              <w:top w:val="single" w:sz="6" w:space="0" w:color="E4DCD3"/>
              <w:left w:val="single" w:sz="6" w:space="0" w:color="E4DCD3"/>
              <w:bottom w:val="single" w:sz="6" w:space="0" w:color="E4DCD3"/>
              <w:right w:val="single" w:sz="4" w:space="0" w:color="auto"/>
            </w:tcBorders>
            <w:shd w:val="clear" w:color="auto" w:fill="FFFFFF"/>
            <w:vAlign w:val="bottom"/>
          </w:tcPr>
          <w:p w14:paraId="4298942C"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2,900 mm</w:t>
            </w:r>
          </w:p>
        </w:tc>
      </w:tr>
      <w:tr w:rsidR="00B5149B" w:rsidRPr="00221F17" w14:paraId="08FFAB54" w14:textId="77777777" w:rsidTr="00FF3D4E">
        <w:trPr>
          <w:trHeight w:val="250"/>
        </w:trPr>
        <w:tc>
          <w:tcPr>
            <w:tcW w:w="4387" w:type="dxa"/>
            <w:gridSpan w:val="4"/>
            <w:tcBorders>
              <w:top w:val="single" w:sz="6" w:space="0" w:color="E4DCD3"/>
              <w:left w:val="single" w:sz="4" w:space="0" w:color="auto"/>
              <w:bottom w:val="single" w:sz="6" w:space="0" w:color="E4DCD3"/>
              <w:right w:val="single" w:sz="6" w:space="0" w:color="E4DCD3"/>
            </w:tcBorders>
            <w:shd w:val="clear" w:color="auto" w:fill="FFFFFF"/>
            <w:vAlign w:val="bottom"/>
            <w:hideMark/>
          </w:tcPr>
          <w:p w14:paraId="3179D5A6"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Length</w:t>
            </w:r>
          </w:p>
        </w:tc>
        <w:tc>
          <w:tcPr>
            <w:tcW w:w="1559" w:type="dxa"/>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2A061B25"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4,680 mm</w:t>
            </w:r>
          </w:p>
        </w:tc>
        <w:tc>
          <w:tcPr>
            <w:tcW w:w="1559" w:type="dxa"/>
            <w:tcBorders>
              <w:top w:val="single" w:sz="6" w:space="0" w:color="E4DCD3"/>
              <w:left w:val="single" w:sz="6" w:space="0" w:color="E4DCD3"/>
              <w:bottom w:val="single" w:sz="6" w:space="0" w:color="E4DCD3"/>
              <w:right w:val="single" w:sz="6" w:space="0" w:color="E4DCD3"/>
            </w:tcBorders>
            <w:shd w:val="clear" w:color="auto" w:fill="FFFFFF"/>
            <w:vAlign w:val="bottom"/>
          </w:tcPr>
          <w:p w14:paraId="474C2C1D"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4,695 mm</w:t>
            </w:r>
          </w:p>
        </w:tc>
        <w:tc>
          <w:tcPr>
            <w:tcW w:w="1570" w:type="dxa"/>
            <w:tcBorders>
              <w:top w:val="single" w:sz="6" w:space="0" w:color="E4DCD3"/>
              <w:left w:val="single" w:sz="6" w:space="0" w:color="E4DCD3"/>
              <w:bottom w:val="single" w:sz="6" w:space="0" w:color="E4DCD3"/>
              <w:right w:val="single" w:sz="4" w:space="0" w:color="auto"/>
            </w:tcBorders>
            <w:shd w:val="clear" w:color="auto" w:fill="FFFFFF"/>
            <w:vAlign w:val="bottom"/>
          </w:tcPr>
          <w:p w14:paraId="50452DED"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4,695 mm</w:t>
            </w:r>
          </w:p>
        </w:tc>
      </w:tr>
      <w:tr w:rsidR="00B5149B" w:rsidRPr="00221F17" w14:paraId="6DA60EB1" w14:textId="77777777" w:rsidTr="00FF3D4E">
        <w:trPr>
          <w:trHeight w:val="265"/>
        </w:trPr>
        <w:tc>
          <w:tcPr>
            <w:tcW w:w="4387" w:type="dxa"/>
            <w:gridSpan w:val="4"/>
            <w:tcBorders>
              <w:top w:val="single" w:sz="6" w:space="0" w:color="E4DCD3"/>
              <w:left w:val="single" w:sz="4" w:space="0" w:color="auto"/>
              <w:bottom w:val="single" w:sz="6" w:space="0" w:color="E4DCD3"/>
              <w:right w:val="single" w:sz="6" w:space="0" w:color="E4DCD3"/>
            </w:tcBorders>
            <w:shd w:val="clear" w:color="auto" w:fill="FFFFFF"/>
            <w:vAlign w:val="center"/>
            <w:hideMark/>
          </w:tcPr>
          <w:p w14:paraId="535C5AE7"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Width</w:t>
            </w:r>
          </w:p>
        </w:tc>
        <w:tc>
          <w:tcPr>
            <w:tcW w:w="1559" w:type="dxa"/>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19184243"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1,880 mm</w:t>
            </w:r>
          </w:p>
        </w:tc>
        <w:tc>
          <w:tcPr>
            <w:tcW w:w="1559" w:type="dxa"/>
            <w:tcBorders>
              <w:top w:val="single" w:sz="6" w:space="0" w:color="E4DCD3"/>
              <w:left w:val="single" w:sz="6" w:space="0" w:color="E4DCD3"/>
              <w:bottom w:val="single" w:sz="6" w:space="0" w:color="E4DCD3"/>
              <w:right w:val="single" w:sz="6" w:space="0" w:color="E4DCD3"/>
            </w:tcBorders>
            <w:shd w:val="clear" w:color="auto" w:fill="FFFFFF"/>
            <w:vAlign w:val="bottom"/>
          </w:tcPr>
          <w:p w14:paraId="52B2BEDC"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1,890 mm</w:t>
            </w:r>
          </w:p>
        </w:tc>
        <w:tc>
          <w:tcPr>
            <w:tcW w:w="1570" w:type="dxa"/>
            <w:tcBorders>
              <w:top w:val="single" w:sz="6" w:space="0" w:color="E4DCD3"/>
              <w:left w:val="single" w:sz="6" w:space="0" w:color="E4DCD3"/>
              <w:bottom w:val="single" w:sz="6" w:space="0" w:color="E4DCD3"/>
              <w:right w:val="single" w:sz="4" w:space="0" w:color="auto"/>
            </w:tcBorders>
            <w:shd w:val="clear" w:color="auto" w:fill="FFFFFF"/>
            <w:vAlign w:val="bottom"/>
          </w:tcPr>
          <w:p w14:paraId="2E50D271"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1,890 mm</w:t>
            </w:r>
          </w:p>
        </w:tc>
      </w:tr>
      <w:tr w:rsidR="00B5149B" w:rsidRPr="00221F17" w14:paraId="41329F78" w14:textId="77777777" w:rsidTr="00FF3D4E">
        <w:trPr>
          <w:trHeight w:val="265"/>
        </w:trPr>
        <w:tc>
          <w:tcPr>
            <w:tcW w:w="4387" w:type="dxa"/>
            <w:gridSpan w:val="4"/>
            <w:tcBorders>
              <w:top w:val="single" w:sz="6" w:space="0" w:color="E4DCD3"/>
              <w:left w:val="single" w:sz="4" w:space="0" w:color="auto"/>
              <w:bottom w:val="single" w:sz="6" w:space="0" w:color="E4DCD3"/>
              <w:right w:val="single" w:sz="6" w:space="0" w:color="E4DCD3"/>
            </w:tcBorders>
            <w:shd w:val="clear" w:color="auto" w:fill="FFFFFF"/>
            <w:vAlign w:val="bottom"/>
          </w:tcPr>
          <w:p w14:paraId="168E8DBF" w14:textId="77777777" w:rsidR="00B5149B" w:rsidRPr="00221F17" w:rsidRDefault="00B5149B" w:rsidP="00FF3D4E">
            <w:pPr>
              <w:spacing w:line="240" w:lineRule="auto"/>
              <w:jc w:val="center"/>
              <w:textAlignment w:val="baseline"/>
              <w:rPr>
                <w:rFonts w:eastAsia="Times New Roman" w:cs="Arial"/>
                <w:color w:val="000000"/>
                <w:sz w:val="20"/>
                <w:szCs w:val="20"/>
                <w:lang w:bidi="th-TH"/>
              </w:rPr>
            </w:pPr>
            <w:r w:rsidRPr="00221F17">
              <w:rPr>
                <w:rFonts w:eastAsia="Times New Roman" w:cs="Arial"/>
                <w:color w:val="000000"/>
                <w:sz w:val="20"/>
                <w:szCs w:val="20"/>
                <w:lang w:bidi="th-TH"/>
              </w:rPr>
              <w:t>Height</w:t>
            </w:r>
          </w:p>
        </w:tc>
        <w:tc>
          <w:tcPr>
            <w:tcW w:w="1559" w:type="dxa"/>
            <w:tcBorders>
              <w:top w:val="single" w:sz="6" w:space="0" w:color="E4DCD3"/>
              <w:left w:val="single" w:sz="6" w:space="0" w:color="E4DCD3"/>
              <w:bottom w:val="single" w:sz="6" w:space="0" w:color="E4DCD3"/>
              <w:right w:val="single" w:sz="6" w:space="0" w:color="E4DCD3"/>
            </w:tcBorders>
            <w:shd w:val="clear" w:color="auto" w:fill="FFFFFF"/>
            <w:vAlign w:val="bottom"/>
          </w:tcPr>
          <w:p w14:paraId="75E08C29" w14:textId="77777777" w:rsidR="00B5149B" w:rsidRPr="00221F17" w:rsidRDefault="00B5149B" w:rsidP="00FF3D4E">
            <w:pPr>
              <w:spacing w:line="240" w:lineRule="auto"/>
              <w:jc w:val="center"/>
              <w:textAlignment w:val="baseline"/>
              <w:rPr>
                <w:rFonts w:eastAsia="Times New Roman" w:cs="Arial"/>
                <w:color w:val="000000"/>
                <w:sz w:val="20"/>
                <w:szCs w:val="20"/>
                <w:lang w:bidi="th-TH"/>
              </w:rPr>
            </w:pPr>
            <w:r w:rsidRPr="00221F17">
              <w:rPr>
                <w:rFonts w:eastAsia="Times New Roman" w:cs="Arial"/>
                <w:color w:val="000000"/>
                <w:sz w:val="20"/>
                <w:szCs w:val="20"/>
                <w:lang w:bidi="th-TH"/>
              </w:rPr>
              <w:t>1,550 mm</w:t>
            </w:r>
          </w:p>
        </w:tc>
        <w:tc>
          <w:tcPr>
            <w:tcW w:w="1559" w:type="dxa"/>
            <w:tcBorders>
              <w:top w:val="single" w:sz="6" w:space="0" w:color="E4DCD3"/>
              <w:left w:val="single" w:sz="6" w:space="0" w:color="E4DCD3"/>
              <w:bottom w:val="single" w:sz="6" w:space="0" w:color="E4DCD3"/>
              <w:right w:val="single" w:sz="6" w:space="0" w:color="E4DCD3"/>
            </w:tcBorders>
            <w:shd w:val="clear" w:color="auto" w:fill="FFFFFF"/>
            <w:vAlign w:val="bottom"/>
          </w:tcPr>
          <w:p w14:paraId="426DEE71" w14:textId="77777777" w:rsidR="00B5149B" w:rsidRPr="00221F17" w:rsidRDefault="00B5149B" w:rsidP="00FF3D4E">
            <w:pPr>
              <w:spacing w:line="240" w:lineRule="auto"/>
              <w:jc w:val="center"/>
              <w:textAlignment w:val="baseline"/>
              <w:rPr>
                <w:rFonts w:eastAsia="Times New Roman" w:cs="Arial"/>
                <w:color w:val="000000"/>
                <w:sz w:val="20"/>
                <w:szCs w:val="20"/>
                <w:lang w:bidi="th-TH"/>
              </w:rPr>
            </w:pPr>
            <w:r w:rsidRPr="00221F17">
              <w:rPr>
                <w:rFonts w:eastAsia="Times New Roman" w:cs="Arial"/>
                <w:color w:val="000000"/>
                <w:sz w:val="20"/>
                <w:szCs w:val="20"/>
                <w:lang w:bidi="th-TH"/>
              </w:rPr>
              <w:t>1,550 mm</w:t>
            </w:r>
          </w:p>
        </w:tc>
        <w:tc>
          <w:tcPr>
            <w:tcW w:w="1570" w:type="dxa"/>
            <w:tcBorders>
              <w:top w:val="single" w:sz="6" w:space="0" w:color="E4DCD3"/>
              <w:left w:val="single" w:sz="6" w:space="0" w:color="E4DCD3"/>
              <w:bottom w:val="single" w:sz="6" w:space="0" w:color="E4DCD3"/>
              <w:right w:val="single" w:sz="4" w:space="0" w:color="auto"/>
            </w:tcBorders>
            <w:shd w:val="clear" w:color="auto" w:fill="FFFFFF"/>
            <w:vAlign w:val="bottom"/>
          </w:tcPr>
          <w:p w14:paraId="0E612E1C" w14:textId="77777777" w:rsidR="00B5149B" w:rsidRPr="00221F17" w:rsidRDefault="00B5149B" w:rsidP="00FF3D4E">
            <w:pPr>
              <w:spacing w:line="240" w:lineRule="auto"/>
              <w:jc w:val="center"/>
              <w:textAlignment w:val="baseline"/>
              <w:rPr>
                <w:rFonts w:eastAsia="Times New Roman" w:cs="Arial"/>
                <w:color w:val="000000"/>
                <w:sz w:val="20"/>
                <w:szCs w:val="20"/>
                <w:lang w:bidi="th-TH"/>
              </w:rPr>
            </w:pPr>
            <w:r w:rsidRPr="00221F17">
              <w:rPr>
                <w:rFonts w:eastAsia="Times New Roman" w:cs="Arial"/>
                <w:color w:val="000000"/>
                <w:sz w:val="20"/>
                <w:szCs w:val="20"/>
                <w:lang w:bidi="th-TH"/>
              </w:rPr>
              <w:t>1,545 mm</w:t>
            </w:r>
          </w:p>
        </w:tc>
      </w:tr>
      <w:tr w:rsidR="00B5149B" w:rsidRPr="00221F17" w14:paraId="3A5B68A2" w14:textId="77777777" w:rsidTr="00FF3D4E">
        <w:trPr>
          <w:trHeight w:val="265"/>
        </w:trPr>
        <w:tc>
          <w:tcPr>
            <w:tcW w:w="9075" w:type="dxa"/>
            <w:gridSpan w:val="7"/>
            <w:tcBorders>
              <w:top w:val="single" w:sz="6" w:space="0" w:color="E4DCD3"/>
              <w:left w:val="single" w:sz="4" w:space="0" w:color="auto"/>
              <w:bottom w:val="single" w:sz="6" w:space="0" w:color="E4DCD3"/>
              <w:right w:val="single" w:sz="4" w:space="0" w:color="auto"/>
            </w:tcBorders>
            <w:shd w:val="clear" w:color="auto" w:fill="D9D9D9" w:themeFill="background1" w:themeFillShade="D9"/>
            <w:vAlign w:val="bottom"/>
          </w:tcPr>
          <w:p w14:paraId="4E1C9A61" w14:textId="77777777" w:rsidR="00B5149B" w:rsidRPr="00221F17" w:rsidRDefault="00B5149B" w:rsidP="00FF3D4E">
            <w:pPr>
              <w:spacing w:line="240" w:lineRule="auto"/>
              <w:textAlignment w:val="baseline"/>
              <w:rPr>
                <w:rFonts w:eastAsia="Times New Roman" w:cs="Arial"/>
                <w:color w:val="000000"/>
                <w:sz w:val="20"/>
                <w:szCs w:val="20"/>
                <w:lang w:bidi="th-TH"/>
              </w:rPr>
            </w:pPr>
            <w:r w:rsidRPr="00221F17">
              <w:rPr>
                <w:rFonts w:eastAsia="Times New Roman" w:cs="Arial"/>
                <w:b/>
                <w:bCs/>
                <w:color w:val="000000"/>
                <w:sz w:val="20"/>
                <w:szCs w:val="20"/>
                <w:lang w:bidi="th-TH"/>
              </w:rPr>
              <w:t>Cargo</w:t>
            </w:r>
          </w:p>
        </w:tc>
      </w:tr>
      <w:tr w:rsidR="00B5149B" w:rsidRPr="00221F17" w14:paraId="2E3E9F1A" w14:textId="77777777" w:rsidTr="00FF3D4E">
        <w:trPr>
          <w:trHeight w:val="531"/>
        </w:trPr>
        <w:tc>
          <w:tcPr>
            <w:tcW w:w="4387" w:type="dxa"/>
            <w:gridSpan w:val="4"/>
            <w:tcBorders>
              <w:top w:val="single" w:sz="6" w:space="0" w:color="E4DCD3"/>
              <w:left w:val="single" w:sz="4" w:space="0" w:color="auto"/>
              <w:bottom w:val="single" w:sz="6" w:space="0" w:color="E4DCD3"/>
              <w:right w:val="single" w:sz="6" w:space="0" w:color="E4DCD3"/>
            </w:tcBorders>
            <w:shd w:val="clear" w:color="auto" w:fill="FFFFFF"/>
            <w:vAlign w:val="bottom"/>
          </w:tcPr>
          <w:p w14:paraId="5FC9F02F" w14:textId="77777777" w:rsidR="00B5149B" w:rsidRPr="00221F17" w:rsidRDefault="00B5149B" w:rsidP="00FF3D4E">
            <w:pPr>
              <w:spacing w:line="240" w:lineRule="auto"/>
              <w:jc w:val="center"/>
              <w:textAlignment w:val="baseline"/>
              <w:rPr>
                <w:rFonts w:cs="Arial"/>
                <w:color w:val="000000"/>
                <w:sz w:val="20"/>
                <w:szCs w:val="20"/>
                <w:lang w:bidi="th-TH"/>
              </w:rPr>
            </w:pPr>
            <w:r w:rsidRPr="00221F17">
              <w:rPr>
                <w:rFonts w:cs="Arial"/>
                <w:color w:val="000000"/>
                <w:sz w:val="20"/>
                <w:szCs w:val="20"/>
                <w:lang w:bidi="th-TH"/>
              </w:rPr>
              <w:t>Boot/trunk space</w:t>
            </w:r>
          </w:p>
          <w:p w14:paraId="6110130A" w14:textId="77777777" w:rsidR="00B5149B" w:rsidRPr="00221F17" w:rsidRDefault="00B5149B" w:rsidP="00FF3D4E">
            <w:pPr>
              <w:spacing w:line="240" w:lineRule="auto"/>
              <w:jc w:val="center"/>
              <w:textAlignment w:val="baseline"/>
              <w:rPr>
                <w:rFonts w:cs="Arial"/>
                <w:color w:val="000000"/>
                <w:sz w:val="20"/>
                <w:szCs w:val="20"/>
                <w:lang w:eastAsia="ko-KR" w:bidi="th-TH"/>
              </w:rPr>
            </w:pPr>
            <w:r w:rsidRPr="00221F17">
              <w:rPr>
                <w:rFonts w:cs="Arial"/>
                <w:color w:val="000000"/>
                <w:sz w:val="20"/>
                <w:szCs w:val="20"/>
                <w:lang w:eastAsia="ko-KR" w:bidi="th-TH"/>
              </w:rPr>
              <w:t>*EV6 / EV6 GT-line</w:t>
            </w:r>
          </w:p>
        </w:tc>
        <w:tc>
          <w:tcPr>
            <w:tcW w:w="4688" w:type="dxa"/>
            <w:gridSpan w:val="3"/>
            <w:tcBorders>
              <w:top w:val="single" w:sz="6" w:space="0" w:color="E4DCD3"/>
              <w:left w:val="single" w:sz="6" w:space="0" w:color="E4DCD3"/>
              <w:bottom w:val="single" w:sz="6" w:space="0" w:color="E4DCD3"/>
              <w:right w:val="single" w:sz="4" w:space="0" w:color="auto"/>
            </w:tcBorders>
            <w:shd w:val="clear" w:color="auto" w:fill="FFFFFF"/>
            <w:vAlign w:val="bottom"/>
          </w:tcPr>
          <w:p w14:paraId="40B749EA" w14:textId="11A6C18A" w:rsidR="00B5149B" w:rsidRPr="00221F17" w:rsidRDefault="00B5149B" w:rsidP="00FF3D4E">
            <w:pPr>
              <w:spacing w:line="240" w:lineRule="auto"/>
              <w:jc w:val="center"/>
              <w:textAlignment w:val="baseline"/>
              <w:rPr>
                <w:rFonts w:cs="Arial"/>
                <w:color w:val="000000"/>
                <w:sz w:val="20"/>
                <w:szCs w:val="20"/>
                <w:lang w:bidi="th-TH"/>
              </w:rPr>
            </w:pPr>
            <w:r w:rsidRPr="00221F17">
              <w:rPr>
                <w:rFonts w:cs="Arial"/>
                <w:color w:val="000000"/>
                <w:sz w:val="20"/>
                <w:szCs w:val="20"/>
                <w:lang w:bidi="th-TH"/>
              </w:rPr>
              <w:t>520 L</w:t>
            </w:r>
            <w:r w:rsidR="00620067" w:rsidRPr="00221F17">
              <w:rPr>
                <w:rFonts w:cs="Arial"/>
                <w:color w:val="000000"/>
                <w:sz w:val="20"/>
                <w:szCs w:val="20"/>
                <w:lang w:bidi="th-TH"/>
              </w:rPr>
              <w:t xml:space="preserve"> without luggage board option</w:t>
            </w:r>
          </w:p>
          <w:p w14:paraId="529B6355" w14:textId="77777777" w:rsidR="00B5149B" w:rsidRPr="00221F17" w:rsidRDefault="00B5149B" w:rsidP="00FF3D4E">
            <w:pPr>
              <w:spacing w:line="240" w:lineRule="auto"/>
              <w:jc w:val="center"/>
              <w:textAlignment w:val="baseline"/>
              <w:rPr>
                <w:rFonts w:cs="Arial"/>
                <w:color w:val="000000"/>
                <w:sz w:val="20"/>
                <w:szCs w:val="20"/>
                <w:lang w:bidi="th-TH"/>
              </w:rPr>
            </w:pPr>
            <w:r w:rsidRPr="00221F17">
              <w:rPr>
                <w:rFonts w:cs="Arial"/>
                <w:color w:val="000000"/>
                <w:sz w:val="20"/>
                <w:szCs w:val="20"/>
                <w:lang w:bidi="th-TH"/>
              </w:rPr>
              <w:t>1300 L (*when second-row seats are fully folded)</w:t>
            </w:r>
          </w:p>
        </w:tc>
      </w:tr>
      <w:tr w:rsidR="00B5149B" w:rsidRPr="00221F17" w14:paraId="4514EAA5" w14:textId="77777777" w:rsidTr="00FF3D4E">
        <w:trPr>
          <w:trHeight w:val="531"/>
        </w:trPr>
        <w:tc>
          <w:tcPr>
            <w:tcW w:w="4387" w:type="dxa"/>
            <w:gridSpan w:val="4"/>
            <w:tcBorders>
              <w:top w:val="single" w:sz="6" w:space="0" w:color="E4DCD3"/>
              <w:left w:val="single" w:sz="4" w:space="0" w:color="auto"/>
              <w:bottom w:val="single" w:sz="6" w:space="0" w:color="E4DCD3"/>
              <w:right w:val="single" w:sz="6" w:space="0" w:color="E4DCD3"/>
            </w:tcBorders>
            <w:shd w:val="clear" w:color="auto" w:fill="FFFFFF"/>
            <w:vAlign w:val="bottom"/>
          </w:tcPr>
          <w:p w14:paraId="336A7F83" w14:textId="77777777" w:rsidR="00B5149B" w:rsidRPr="00221F17" w:rsidRDefault="00B5149B" w:rsidP="00FF3D4E">
            <w:pPr>
              <w:spacing w:line="240" w:lineRule="auto"/>
              <w:jc w:val="center"/>
              <w:textAlignment w:val="baseline"/>
              <w:rPr>
                <w:rFonts w:cs="Arial"/>
                <w:color w:val="000000"/>
                <w:sz w:val="20"/>
                <w:szCs w:val="20"/>
                <w:lang w:bidi="th-TH"/>
              </w:rPr>
            </w:pPr>
            <w:r w:rsidRPr="00221F17">
              <w:rPr>
                <w:rFonts w:cs="Arial"/>
                <w:color w:val="000000"/>
                <w:sz w:val="20"/>
                <w:szCs w:val="20"/>
                <w:lang w:bidi="th-TH"/>
              </w:rPr>
              <w:t>Front trunk</w:t>
            </w:r>
          </w:p>
          <w:p w14:paraId="17AAA0FB" w14:textId="77777777" w:rsidR="00B5149B" w:rsidRPr="00221F17" w:rsidRDefault="00B5149B" w:rsidP="00FF3D4E">
            <w:pPr>
              <w:spacing w:line="240" w:lineRule="auto"/>
              <w:jc w:val="center"/>
              <w:textAlignment w:val="baseline"/>
              <w:rPr>
                <w:rFonts w:cs="Arial"/>
                <w:color w:val="000000"/>
                <w:sz w:val="20"/>
                <w:szCs w:val="20"/>
                <w:lang w:bidi="th-TH"/>
              </w:rPr>
            </w:pPr>
          </w:p>
        </w:tc>
        <w:tc>
          <w:tcPr>
            <w:tcW w:w="4688" w:type="dxa"/>
            <w:gridSpan w:val="3"/>
            <w:tcBorders>
              <w:top w:val="single" w:sz="6" w:space="0" w:color="E4DCD3"/>
              <w:left w:val="single" w:sz="6" w:space="0" w:color="E4DCD3"/>
              <w:bottom w:val="single" w:sz="6" w:space="0" w:color="E4DCD3"/>
              <w:right w:val="single" w:sz="4" w:space="0" w:color="auto"/>
            </w:tcBorders>
            <w:shd w:val="clear" w:color="auto" w:fill="FFFFFF"/>
            <w:vAlign w:val="bottom"/>
          </w:tcPr>
          <w:p w14:paraId="07EE6F3D" w14:textId="77777777" w:rsidR="00B5149B" w:rsidRPr="00221F17" w:rsidRDefault="00B5149B" w:rsidP="00FF3D4E">
            <w:pPr>
              <w:spacing w:line="240" w:lineRule="auto"/>
              <w:jc w:val="center"/>
              <w:textAlignment w:val="baseline"/>
              <w:rPr>
                <w:rFonts w:cs="Arial"/>
                <w:color w:val="000000"/>
                <w:sz w:val="20"/>
                <w:szCs w:val="20"/>
                <w:lang w:bidi="th-TH"/>
              </w:rPr>
            </w:pPr>
            <w:r w:rsidRPr="00221F17">
              <w:rPr>
                <w:rFonts w:cs="Arial"/>
                <w:color w:val="000000"/>
                <w:sz w:val="20"/>
                <w:szCs w:val="20"/>
                <w:lang w:bidi="th-TH"/>
              </w:rPr>
              <w:t>Non-NA model: 52 L (2WD) or 20 L (AWD)</w:t>
            </w:r>
          </w:p>
          <w:p w14:paraId="612E3786" w14:textId="77777777" w:rsidR="00B5149B" w:rsidRPr="00221F17" w:rsidRDefault="00B5149B" w:rsidP="00FF3D4E">
            <w:pPr>
              <w:spacing w:line="240" w:lineRule="auto"/>
              <w:ind w:firstLineChars="50" w:firstLine="100"/>
              <w:jc w:val="center"/>
              <w:textAlignment w:val="baseline"/>
              <w:rPr>
                <w:rFonts w:cs="Arial"/>
                <w:color w:val="000000"/>
                <w:sz w:val="20"/>
                <w:szCs w:val="20"/>
                <w:lang w:bidi="th-TH"/>
              </w:rPr>
            </w:pPr>
            <w:r w:rsidRPr="00221F17">
              <w:rPr>
                <w:rFonts w:cs="Arial"/>
                <w:color w:val="000000"/>
                <w:sz w:val="20"/>
                <w:szCs w:val="20"/>
                <w:lang w:bidi="th-TH"/>
              </w:rPr>
              <w:t>*North America model: 20 L (both AWD &amp; 2WD)</w:t>
            </w:r>
          </w:p>
        </w:tc>
      </w:tr>
      <w:tr w:rsidR="00B5149B" w:rsidRPr="00221F17" w14:paraId="4D024BA9" w14:textId="77777777" w:rsidTr="00FF3D4E">
        <w:trPr>
          <w:trHeight w:val="250"/>
        </w:trPr>
        <w:tc>
          <w:tcPr>
            <w:tcW w:w="9075" w:type="dxa"/>
            <w:gridSpan w:val="7"/>
            <w:tcBorders>
              <w:top w:val="single" w:sz="6" w:space="0" w:color="E4DCD3"/>
              <w:left w:val="single" w:sz="4" w:space="0" w:color="auto"/>
              <w:bottom w:val="single" w:sz="6" w:space="0" w:color="E4DCD3"/>
              <w:right w:val="single" w:sz="4" w:space="0" w:color="auto"/>
            </w:tcBorders>
            <w:shd w:val="clear" w:color="auto" w:fill="D9D9D9"/>
            <w:vAlign w:val="bottom"/>
            <w:hideMark/>
          </w:tcPr>
          <w:p w14:paraId="4E7A830C" w14:textId="77777777" w:rsidR="00B5149B" w:rsidRPr="00221F17" w:rsidRDefault="00B5149B" w:rsidP="00FF3D4E">
            <w:pPr>
              <w:spacing w:line="240" w:lineRule="auto"/>
              <w:textAlignment w:val="baseline"/>
              <w:rPr>
                <w:rFonts w:eastAsia="Times New Roman" w:cs="Arial"/>
                <w:sz w:val="20"/>
                <w:szCs w:val="20"/>
                <w:lang w:bidi="th-TH"/>
              </w:rPr>
            </w:pPr>
            <w:r w:rsidRPr="00221F17">
              <w:rPr>
                <w:rFonts w:eastAsia="Times New Roman" w:cs="Arial"/>
                <w:b/>
                <w:bCs/>
                <w:color w:val="000000"/>
                <w:sz w:val="20"/>
                <w:szCs w:val="20"/>
                <w:lang w:bidi="th-TH"/>
              </w:rPr>
              <w:t>Performance</w:t>
            </w:r>
          </w:p>
        </w:tc>
      </w:tr>
      <w:tr w:rsidR="00B5149B" w:rsidRPr="00221F17" w14:paraId="6899BCE1" w14:textId="77777777" w:rsidTr="00FF3D4E">
        <w:trPr>
          <w:trHeight w:val="265"/>
        </w:trPr>
        <w:tc>
          <w:tcPr>
            <w:tcW w:w="4387" w:type="dxa"/>
            <w:gridSpan w:val="4"/>
            <w:tcBorders>
              <w:top w:val="single" w:sz="6" w:space="0" w:color="E4DCD3"/>
              <w:left w:val="single" w:sz="4" w:space="0" w:color="auto"/>
              <w:bottom w:val="single" w:sz="6" w:space="0" w:color="E4DCD3"/>
              <w:right w:val="single" w:sz="6" w:space="0" w:color="E4DCD3"/>
            </w:tcBorders>
            <w:shd w:val="clear" w:color="auto" w:fill="FFFFFF"/>
            <w:hideMark/>
          </w:tcPr>
          <w:p w14:paraId="6C1D663D"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Platform</w:t>
            </w:r>
          </w:p>
        </w:tc>
        <w:tc>
          <w:tcPr>
            <w:tcW w:w="4688" w:type="dxa"/>
            <w:gridSpan w:val="3"/>
            <w:tcBorders>
              <w:top w:val="single" w:sz="6" w:space="0" w:color="E4DCD3"/>
              <w:left w:val="single" w:sz="6" w:space="0" w:color="E4DCD3"/>
              <w:bottom w:val="single" w:sz="6" w:space="0" w:color="E4DCD3"/>
              <w:right w:val="single" w:sz="4" w:space="0" w:color="auto"/>
            </w:tcBorders>
            <w:shd w:val="clear" w:color="auto" w:fill="FFFFFF"/>
            <w:hideMark/>
          </w:tcPr>
          <w:p w14:paraId="3EE815D1"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Electric-Global Modular Platform</w:t>
            </w:r>
          </w:p>
        </w:tc>
      </w:tr>
      <w:tr w:rsidR="00B5149B" w:rsidRPr="00221F17" w14:paraId="2097D676" w14:textId="77777777" w:rsidTr="00FF3D4E">
        <w:trPr>
          <w:trHeight w:val="265"/>
        </w:trPr>
        <w:tc>
          <w:tcPr>
            <w:tcW w:w="833" w:type="dxa"/>
            <w:vMerge w:val="restart"/>
            <w:tcBorders>
              <w:top w:val="single" w:sz="6" w:space="0" w:color="E4DCD3"/>
              <w:left w:val="single" w:sz="4" w:space="0" w:color="auto"/>
              <w:right w:val="single" w:sz="6" w:space="0" w:color="E4DCD3"/>
            </w:tcBorders>
            <w:shd w:val="clear" w:color="auto" w:fill="FFFFFF"/>
            <w:hideMark/>
          </w:tcPr>
          <w:p w14:paraId="6CEFE84A" w14:textId="77777777" w:rsidR="00B5149B" w:rsidRPr="00221F17" w:rsidRDefault="00B5149B" w:rsidP="00FF3D4E">
            <w:pPr>
              <w:spacing w:line="240" w:lineRule="auto"/>
              <w:jc w:val="center"/>
              <w:textAlignment w:val="baseline"/>
              <w:rPr>
                <w:rFonts w:cs="Arial"/>
                <w:color w:val="000000"/>
                <w:sz w:val="20"/>
                <w:szCs w:val="20"/>
                <w:lang w:eastAsia="ko-KR" w:bidi="th-TH"/>
              </w:rPr>
            </w:pPr>
          </w:p>
          <w:p w14:paraId="4AAF55F2" w14:textId="77777777" w:rsidR="00B5149B" w:rsidRPr="00221F17" w:rsidRDefault="00B5149B" w:rsidP="00FF3D4E">
            <w:pPr>
              <w:spacing w:line="240" w:lineRule="auto"/>
              <w:jc w:val="center"/>
              <w:textAlignment w:val="baseline"/>
              <w:rPr>
                <w:rFonts w:cs="Arial"/>
                <w:color w:val="000000"/>
                <w:sz w:val="20"/>
                <w:szCs w:val="20"/>
                <w:lang w:eastAsia="ko-KR" w:bidi="th-TH"/>
              </w:rPr>
            </w:pPr>
          </w:p>
          <w:p w14:paraId="4380F084" w14:textId="77777777" w:rsidR="00B5149B" w:rsidRPr="00221F17" w:rsidRDefault="00B5149B" w:rsidP="00FF3D4E">
            <w:pPr>
              <w:spacing w:line="240" w:lineRule="auto"/>
              <w:jc w:val="center"/>
              <w:textAlignment w:val="baseline"/>
              <w:rPr>
                <w:rFonts w:cs="Arial"/>
                <w:color w:val="000000"/>
                <w:sz w:val="20"/>
                <w:szCs w:val="20"/>
                <w:lang w:eastAsia="ko-KR" w:bidi="th-TH"/>
              </w:rPr>
            </w:pPr>
          </w:p>
          <w:p w14:paraId="4497DC5B" w14:textId="77777777" w:rsidR="00B5149B" w:rsidRPr="00221F17" w:rsidRDefault="00B5149B" w:rsidP="00FF3D4E">
            <w:pPr>
              <w:spacing w:line="240" w:lineRule="auto"/>
              <w:jc w:val="center"/>
              <w:textAlignment w:val="baseline"/>
              <w:rPr>
                <w:rFonts w:cs="Arial"/>
                <w:color w:val="000000"/>
                <w:sz w:val="20"/>
                <w:szCs w:val="20"/>
                <w:lang w:eastAsia="ko-KR" w:bidi="th-TH"/>
              </w:rPr>
            </w:pPr>
            <w:r w:rsidRPr="00221F17">
              <w:rPr>
                <w:rFonts w:cs="Arial"/>
                <w:color w:val="000000"/>
                <w:sz w:val="20"/>
                <w:szCs w:val="20"/>
                <w:lang w:eastAsia="ko-KR" w:bidi="th-TH"/>
              </w:rPr>
              <w:t>EV6</w:t>
            </w:r>
          </w:p>
          <w:p w14:paraId="10ED7830" w14:textId="77777777" w:rsidR="00B5149B" w:rsidRPr="00221F17" w:rsidRDefault="00B5149B" w:rsidP="00FF3D4E">
            <w:pPr>
              <w:spacing w:line="240" w:lineRule="auto"/>
              <w:jc w:val="center"/>
              <w:textAlignment w:val="baseline"/>
              <w:rPr>
                <w:rFonts w:cs="Arial"/>
                <w:color w:val="000000"/>
                <w:sz w:val="20"/>
                <w:szCs w:val="20"/>
                <w:lang w:eastAsia="ko-KR" w:bidi="th-TH"/>
              </w:rPr>
            </w:pPr>
            <w:r w:rsidRPr="00221F17">
              <w:rPr>
                <w:rFonts w:cs="Arial"/>
                <w:color w:val="000000"/>
                <w:sz w:val="20"/>
                <w:szCs w:val="20"/>
                <w:lang w:eastAsia="ko-KR" w:bidi="th-TH"/>
              </w:rPr>
              <w:br/>
              <w:t>EV6</w:t>
            </w:r>
          </w:p>
          <w:p w14:paraId="012876D9" w14:textId="77777777" w:rsidR="00B5149B" w:rsidRPr="00221F17" w:rsidRDefault="00B5149B" w:rsidP="00FF3D4E">
            <w:pPr>
              <w:spacing w:line="240" w:lineRule="auto"/>
              <w:jc w:val="center"/>
              <w:textAlignment w:val="baseline"/>
              <w:rPr>
                <w:rFonts w:cs="Arial"/>
                <w:color w:val="000000"/>
                <w:sz w:val="20"/>
                <w:szCs w:val="20"/>
                <w:lang w:eastAsia="ko-KR" w:bidi="th-TH"/>
              </w:rPr>
            </w:pPr>
            <w:r w:rsidRPr="00221F17">
              <w:rPr>
                <w:rFonts w:cs="Arial"/>
                <w:color w:val="000000"/>
                <w:sz w:val="20"/>
                <w:szCs w:val="20"/>
                <w:lang w:eastAsia="ko-KR" w:bidi="th-TH"/>
              </w:rPr>
              <w:t>GT-line</w:t>
            </w:r>
          </w:p>
        </w:tc>
        <w:tc>
          <w:tcPr>
            <w:tcW w:w="1715" w:type="dxa"/>
            <w:vMerge w:val="restart"/>
            <w:tcBorders>
              <w:top w:val="single" w:sz="6" w:space="0" w:color="E4DCD3"/>
              <w:left w:val="single" w:sz="6" w:space="0" w:color="E4DCD3"/>
              <w:bottom w:val="nil"/>
              <w:right w:val="single" w:sz="6" w:space="0" w:color="E4DCD3"/>
            </w:tcBorders>
            <w:shd w:val="clear" w:color="auto" w:fill="FFFFFF"/>
          </w:tcPr>
          <w:p w14:paraId="08641929" w14:textId="77777777" w:rsidR="00B5149B" w:rsidRPr="00221F17" w:rsidRDefault="00B5149B" w:rsidP="00FF3D4E">
            <w:pPr>
              <w:spacing w:line="240" w:lineRule="auto"/>
              <w:jc w:val="center"/>
              <w:textAlignment w:val="baseline"/>
              <w:rPr>
                <w:rFonts w:cs="Arial"/>
                <w:color w:val="000000"/>
                <w:sz w:val="20"/>
                <w:szCs w:val="20"/>
                <w:lang w:bidi="th-TH"/>
              </w:rPr>
            </w:pPr>
          </w:p>
          <w:p w14:paraId="0325E176" w14:textId="77777777" w:rsidR="00B5149B" w:rsidRPr="00221F17" w:rsidRDefault="00B5149B" w:rsidP="00FF3D4E">
            <w:pPr>
              <w:spacing w:line="240" w:lineRule="auto"/>
              <w:jc w:val="center"/>
              <w:textAlignment w:val="baseline"/>
              <w:rPr>
                <w:rFonts w:eastAsiaTheme="minorEastAsia" w:cs="Arial"/>
                <w:color w:val="000000"/>
                <w:sz w:val="16"/>
                <w:szCs w:val="16"/>
                <w:lang w:bidi="th-TH"/>
              </w:rPr>
            </w:pPr>
            <w:r w:rsidRPr="00221F17">
              <w:rPr>
                <w:rFonts w:cs="Arial"/>
                <w:color w:val="000000"/>
                <w:sz w:val="16"/>
                <w:szCs w:val="16"/>
                <w:lang w:bidi="th-TH"/>
              </w:rPr>
              <w:t>Long Range</w:t>
            </w:r>
          </w:p>
          <w:p w14:paraId="5F47273F" w14:textId="77777777" w:rsidR="00B5149B" w:rsidRPr="00221F17" w:rsidRDefault="00B5149B" w:rsidP="00FF3D4E">
            <w:pPr>
              <w:spacing w:line="240" w:lineRule="auto"/>
              <w:jc w:val="center"/>
              <w:textAlignment w:val="baseline"/>
              <w:rPr>
                <w:rFonts w:eastAsia="Times New Roman" w:cs="Arial"/>
                <w:color w:val="000000"/>
                <w:sz w:val="20"/>
                <w:szCs w:val="20"/>
                <w:lang w:bidi="th-TH"/>
              </w:rPr>
            </w:pPr>
            <w:r w:rsidRPr="00221F17">
              <w:rPr>
                <w:rFonts w:eastAsia="Times New Roman" w:cs="Arial"/>
                <w:color w:val="000000"/>
                <w:sz w:val="20"/>
                <w:szCs w:val="20"/>
                <w:lang w:bidi="th-TH"/>
              </w:rPr>
              <w:t>77.4-kWh Battery</w:t>
            </w:r>
          </w:p>
        </w:tc>
        <w:tc>
          <w:tcPr>
            <w:tcW w:w="772" w:type="dxa"/>
            <w:vMerge w:val="restart"/>
            <w:tcBorders>
              <w:top w:val="single" w:sz="6" w:space="0" w:color="E4DCD3"/>
              <w:left w:val="single" w:sz="6" w:space="0" w:color="E4DCD3"/>
              <w:bottom w:val="nil"/>
              <w:right w:val="single" w:sz="6" w:space="0" w:color="E4DCD3"/>
            </w:tcBorders>
            <w:shd w:val="clear" w:color="auto" w:fill="FFFFFF"/>
            <w:hideMark/>
          </w:tcPr>
          <w:p w14:paraId="47B98700"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AWD</w:t>
            </w:r>
          </w:p>
        </w:tc>
        <w:tc>
          <w:tcPr>
            <w:tcW w:w="1067" w:type="dxa"/>
            <w:tcBorders>
              <w:top w:val="single" w:sz="6" w:space="0" w:color="E4DCD3"/>
              <w:left w:val="single" w:sz="6" w:space="0" w:color="E4DCD3"/>
              <w:bottom w:val="single" w:sz="6" w:space="0" w:color="E4DCD3"/>
              <w:right w:val="single" w:sz="6" w:space="0" w:color="E4DCD3"/>
            </w:tcBorders>
            <w:shd w:val="clear" w:color="auto" w:fill="FFFFFF"/>
            <w:hideMark/>
          </w:tcPr>
          <w:p w14:paraId="337CDB66"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Power</w:t>
            </w:r>
          </w:p>
        </w:tc>
        <w:tc>
          <w:tcPr>
            <w:tcW w:w="4688" w:type="dxa"/>
            <w:gridSpan w:val="3"/>
            <w:tcBorders>
              <w:top w:val="single" w:sz="6" w:space="0" w:color="E4DCD3"/>
              <w:left w:val="single" w:sz="6" w:space="0" w:color="E4DCD3"/>
              <w:bottom w:val="single" w:sz="6" w:space="0" w:color="E4DCD3"/>
              <w:right w:val="single" w:sz="4" w:space="0" w:color="auto"/>
            </w:tcBorders>
            <w:shd w:val="clear" w:color="auto" w:fill="FFFFFF"/>
            <w:hideMark/>
          </w:tcPr>
          <w:p w14:paraId="57F9AE12"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239-kW (Front &amp; Rear combined)</w:t>
            </w:r>
          </w:p>
        </w:tc>
      </w:tr>
      <w:tr w:rsidR="00B5149B" w:rsidRPr="00221F17" w14:paraId="4DFE4D51" w14:textId="77777777" w:rsidTr="00FF3D4E">
        <w:trPr>
          <w:trHeight w:val="281"/>
        </w:trPr>
        <w:tc>
          <w:tcPr>
            <w:tcW w:w="0" w:type="auto"/>
            <w:vMerge/>
            <w:tcBorders>
              <w:left w:val="single" w:sz="4" w:space="0" w:color="auto"/>
              <w:right w:val="single" w:sz="6" w:space="0" w:color="E4DCD3"/>
            </w:tcBorders>
            <w:shd w:val="clear" w:color="auto" w:fill="FFFFFF"/>
            <w:vAlign w:val="center"/>
            <w:hideMark/>
          </w:tcPr>
          <w:p w14:paraId="7C0B323F" w14:textId="77777777" w:rsidR="00B5149B" w:rsidRPr="00221F17" w:rsidRDefault="00B5149B" w:rsidP="00FF3D4E">
            <w:pPr>
              <w:spacing w:line="240" w:lineRule="auto"/>
              <w:jc w:val="center"/>
              <w:rPr>
                <w:rFonts w:eastAsia="Times New Roman" w:cs="Arial"/>
                <w:sz w:val="20"/>
                <w:szCs w:val="20"/>
                <w:lang w:bidi="th-TH"/>
              </w:rPr>
            </w:pPr>
          </w:p>
        </w:tc>
        <w:tc>
          <w:tcPr>
            <w:tcW w:w="0" w:type="auto"/>
            <w:vMerge/>
            <w:tcBorders>
              <w:top w:val="single" w:sz="6" w:space="0" w:color="E4DCD3"/>
              <w:left w:val="single" w:sz="6" w:space="0" w:color="E4DCD3"/>
              <w:bottom w:val="nil"/>
              <w:right w:val="single" w:sz="6" w:space="0" w:color="E4DCD3"/>
            </w:tcBorders>
            <w:shd w:val="clear" w:color="auto" w:fill="FFFFFF"/>
            <w:vAlign w:val="center"/>
          </w:tcPr>
          <w:p w14:paraId="5493A2BB" w14:textId="77777777" w:rsidR="00B5149B" w:rsidRPr="00221F17" w:rsidRDefault="00B5149B" w:rsidP="00FF3D4E">
            <w:pPr>
              <w:spacing w:line="240" w:lineRule="auto"/>
              <w:jc w:val="center"/>
              <w:rPr>
                <w:rFonts w:eastAsia="Times New Roman" w:cs="Arial"/>
                <w:sz w:val="20"/>
                <w:szCs w:val="20"/>
                <w:lang w:bidi="th-TH"/>
              </w:rPr>
            </w:pPr>
          </w:p>
        </w:tc>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3ED6C5E9" w14:textId="77777777" w:rsidR="00B5149B" w:rsidRPr="00221F17" w:rsidRDefault="00B5149B" w:rsidP="00FF3D4E">
            <w:pPr>
              <w:spacing w:line="240" w:lineRule="auto"/>
              <w:jc w:val="center"/>
              <w:rPr>
                <w:rFonts w:eastAsia="Times New Roman" w:cs="Arial"/>
                <w:sz w:val="20"/>
                <w:szCs w:val="20"/>
                <w:lang w:bidi="th-TH"/>
              </w:rPr>
            </w:pPr>
          </w:p>
        </w:tc>
        <w:tc>
          <w:tcPr>
            <w:tcW w:w="1067" w:type="dxa"/>
            <w:tcBorders>
              <w:top w:val="single" w:sz="6" w:space="0" w:color="E4DCD3"/>
              <w:left w:val="single" w:sz="6" w:space="0" w:color="E4DCD3"/>
              <w:bottom w:val="single" w:sz="6" w:space="0" w:color="E4DCD3"/>
              <w:right w:val="single" w:sz="6" w:space="0" w:color="E4DCD3"/>
            </w:tcBorders>
            <w:shd w:val="clear" w:color="auto" w:fill="FFFFFF"/>
            <w:hideMark/>
          </w:tcPr>
          <w:p w14:paraId="50735DA6"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Torque</w:t>
            </w:r>
          </w:p>
        </w:tc>
        <w:tc>
          <w:tcPr>
            <w:tcW w:w="4688" w:type="dxa"/>
            <w:gridSpan w:val="3"/>
            <w:tcBorders>
              <w:top w:val="single" w:sz="6" w:space="0" w:color="E4DCD3"/>
              <w:left w:val="single" w:sz="6" w:space="0" w:color="E4DCD3"/>
              <w:bottom w:val="single" w:sz="6" w:space="0" w:color="E4DCD3"/>
              <w:right w:val="single" w:sz="4" w:space="0" w:color="auto"/>
            </w:tcBorders>
            <w:shd w:val="clear" w:color="auto" w:fill="FFFFFF"/>
            <w:hideMark/>
          </w:tcPr>
          <w:p w14:paraId="74DC999F"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605-Nm (Front &amp; Rear combined)</w:t>
            </w:r>
          </w:p>
        </w:tc>
      </w:tr>
      <w:tr w:rsidR="00B5149B" w:rsidRPr="00221F17" w14:paraId="032A8530" w14:textId="77777777" w:rsidTr="00FF3D4E">
        <w:trPr>
          <w:trHeight w:val="265"/>
        </w:trPr>
        <w:tc>
          <w:tcPr>
            <w:tcW w:w="0" w:type="auto"/>
            <w:vMerge/>
            <w:tcBorders>
              <w:left w:val="single" w:sz="4" w:space="0" w:color="auto"/>
              <w:right w:val="single" w:sz="6" w:space="0" w:color="E4DCD3"/>
            </w:tcBorders>
            <w:shd w:val="clear" w:color="auto" w:fill="FFFFFF"/>
            <w:vAlign w:val="center"/>
            <w:hideMark/>
          </w:tcPr>
          <w:p w14:paraId="2FE8ED46" w14:textId="77777777" w:rsidR="00B5149B" w:rsidRPr="00221F17" w:rsidRDefault="00B5149B" w:rsidP="00FF3D4E">
            <w:pPr>
              <w:spacing w:line="240" w:lineRule="auto"/>
              <w:jc w:val="center"/>
              <w:rPr>
                <w:rFonts w:eastAsia="Times New Roman" w:cs="Arial"/>
                <w:sz w:val="20"/>
                <w:szCs w:val="20"/>
                <w:lang w:bidi="th-TH"/>
              </w:rPr>
            </w:pPr>
          </w:p>
        </w:tc>
        <w:tc>
          <w:tcPr>
            <w:tcW w:w="0" w:type="auto"/>
            <w:vMerge/>
            <w:tcBorders>
              <w:top w:val="single" w:sz="6" w:space="0" w:color="E4DCD3"/>
              <w:left w:val="single" w:sz="6" w:space="0" w:color="E4DCD3"/>
              <w:bottom w:val="nil"/>
              <w:right w:val="single" w:sz="6" w:space="0" w:color="E4DCD3"/>
            </w:tcBorders>
            <w:shd w:val="clear" w:color="auto" w:fill="FFFFFF"/>
            <w:vAlign w:val="center"/>
          </w:tcPr>
          <w:p w14:paraId="15E36FE6" w14:textId="77777777" w:rsidR="00B5149B" w:rsidRPr="00221F17" w:rsidRDefault="00B5149B" w:rsidP="00FF3D4E">
            <w:pPr>
              <w:spacing w:line="240" w:lineRule="auto"/>
              <w:jc w:val="center"/>
              <w:rPr>
                <w:rFonts w:eastAsia="Times New Roman" w:cs="Arial"/>
                <w:sz w:val="20"/>
                <w:szCs w:val="20"/>
                <w:lang w:bidi="th-TH"/>
              </w:rPr>
            </w:pPr>
          </w:p>
        </w:tc>
        <w:tc>
          <w:tcPr>
            <w:tcW w:w="772" w:type="dxa"/>
            <w:vMerge w:val="restart"/>
            <w:tcBorders>
              <w:top w:val="single" w:sz="6" w:space="0" w:color="E4DCD3"/>
              <w:left w:val="single" w:sz="6" w:space="0" w:color="E4DCD3"/>
              <w:bottom w:val="nil"/>
              <w:right w:val="single" w:sz="6" w:space="0" w:color="E4DCD3"/>
            </w:tcBorders>
            <w:shd w:val="clear" w:color="auto" w:fill="FFFFFF"/>
            <w:hideMark/>
          </w:tcPr>
          <w:p w14:paraId="51487962"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2WD</w:t>
            </w:r>
          </w:p>
        </w:tc>
        <w:tc>
          <w:tcPr>
            <w:tcW w:w="1067" w:type="dxa"/>
            <w:tcBorders>
              <w:top w:val="single" w:sz="6" w:space="0" w:color="E4DCD3"/>
              <w:left w:val="single" w:sz="6" w:space="0" w:color="E4DCD3"/>
              <w:bottom w:val="single" w:sz="6" w:space="0" w:color="E4DCD3"/>
              <w:right w:val="single" w:sz="6" w:space="0" w:color="E4DCD3"/>
            </w:tcBorders>
            <w:shd w:val="clear" w:color="auto" w:fill="FFFFFF"/>
            <w:hideMark/>
          </w:tcPr>
          <w:p w14:paraId="64659298"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Power</w:t>
            </w:r>
          </w:p>
        </w:tc>
        <w:tc>
          <w:tcPr>
            <w:tcW w:w="4688" w:type="dxa"/>
            <w:gridSpan w:val="3"/>
            <w:tcBorders>
              <w:top w:val="single" w:sz="6" w:space="0" w:color="E4DCD3"/>
              <w:left w:val="single" w:sz="6" w:space="0" w:color="E4DCD3"/>
              <w:bottom w:val="single" w:sz="6" w:space="0" w:color="E4DCD3"/>
              <w:right w:val="single" w:sz="4" w:space="0" w:color="auto"/>
            </w:tcBorders>
            <w:shd w:val="clear" w:color="auto" w:fill="FFFFFF"/>
            <w:hideMark/>
          </w:tcPr>
          <w:p w14:paraId="27B5C3F0"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168-kW Rear</w:t>
            </w:r>
          </w:p>
        </w:tc>
      </w:tr>
      <w:tr w:rsidR="00B5149B" w:rsidRPr="00221F17" w14:paraId="6A6BBFA7" w14:textId="77777777" w:rsidTr="00FF3D4E">
        <w:trPr>
          <w:trHeight w:val="281"/>
        </w:trPr>
        <w:tc>
          <w:tcPr>
            <w:tcW w:w="0" w:type="auto"/>
            <w:vMerge/>
            <w:tcBorders>
              <w:left w:val="single" w:sz="4" w:space="0" w:color="auto"/>
              <w:right w:val="single" w:sz="6" w:space="0" w:color="E4DCD3"/>
            </w:tcBorders>
            <w:shd w:val="clear" w:color="auto" w:fill="FFFFFF"/>
            <w:vAlign w:val="center"/>
            <w:hideMark/>
          </w:tcPr>
          <w:p w14:paraId="1144425B" w14:textId="77777777" w:rsidR="00B5149B" w:rsidRPr="00221F17" w:rsidRDefault="00B5149B" w:rsidP="00FF3D4E">
            <w:pPr>
              <w:spacing w:line="240" w:lineRule="auto"/>
              <w:jc w:val="center"/>
              <w:rPr>
                <w:rFonts w:eastAsia="Times New Roman" w:cs="Arial"/>
                <w:sz w:val="20"/>
                <w:szCs w:val="20"/>
                <w:lang w:bidi="th-TH"/>
              </w:rPr>
            </w:pPr>
          </w:p>
        </w:tc>
        <w:tc>
          <w:tcPr>
            <w:tcW w:w="0" w:type="auto"/>
            <w:vMerge/>
            <w:tcBorders>
              <w:top w:val="single" w:sz="6" w:space="0" w:color="E4DCD3"/>
              <w:left w:val="single" w:sz="6" w:space="0" w:color="E4DCD3"/>
              <w:bottom w:val="nil"/>
              <w:right w:val="single" w:sz="6" w:space="0" w:color="E4DCD3"/>
            </w:tcBorders>
            <w:shd w:val="clear" w:color="auto" w:fill="FFFFFF"/>
            <w:vAlign w:val="center"/>
          </w:tcPr>
          <w:p w14:paraId="02B24E38" w14:textId="77777777" w:rsidR="00B5149B" w:rsidRPr="00221F17" w:rsidRDefault="00B5149B" w:rsidP="00FF3D4E">
            <w:pPr>
              <w:spacing w:line="240" w:lineRule="auto"/>
              <w:jc w:val="center"/>
              <w:rPr>
                <w:rFonts w:eastAsia="Times New Roman" w:cs="Arial"/>
                <w:sz w:val="20"/>
                <w:szCs w:val="20"/>
                <w:lang w:bidi="th-TH"/>
              </w:rPr>
            </w:pPr>
          </w:p>
        </w:tc>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0D6F6475" w14:textId="77777777" w:rsidR="00B5149B" w:rsidRPr="00221F17" w:rsidRDefault="00B5149B" w:rsidP="00FF3D4E">
            <w:pPr>
              <w:spacing w:line="240" w:lineRule="auto"/>
              <w:jc w:val="center"/>
              <w:rPr>
                <w:rFonts w:eastAsia="Times New Roman" w:cs="Arial"/>
                <w:sz w:val="20"/>
                <w:szCs w:val="20"/>
                <w:lang w:bidi="th-TH"/>
              </w:rPr>
            </w:pPr>
          </w:p>
        </w:tc>
        <w:tc>
          <w:tcPr>
            <w:tcW w:w="1067" w:type="dxa"/>
            <w:tcBorders>
              <w:top w:val="single" w:sz="6" w:space="0" w:color="E4DCD3"/>
              <w:left w:val="single" w:sz="6" w:space="0" w:color="E4DCD3"/>
              <w:bottom w:val="single" w:sz="6" w:space="0" w:color="E4DCD3"/>
              <w:right w:val="single" w:sz="6" w:space="0" w:color="E4DCD3"/>
            </w:tcBorders>
            <w:shd w:val="clear" w:color="auto" w:fill="FFFFFF"/>
            <w:hideMark/>
          </w:tcPr>
          <w:p w14:paraId="056D9322"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Torque</w:t>
            </w:r>
          </w:p>
        </w:tc>
        <w:tc>
          <w:tcPr>
            <w:tcW w:w="4688" w:type="dxa"/>
            <w:gridSpan w:val="3"/>
            <w:tcBorders>
              <w:top w:val="single" w:sz="6" w:space="0" w:color="E4DCD3"/>
              <w:left w:val="single" w:sz="6" w:space="0" w:color="E4DCD3"/>
              <w:bottom w:val="single" w:sz="6" w:space="0" w:color="E4DCD3"/>
              <w:right w:val="single" w:sz="4" w:space="0" w:color="auto"/>
            </w:tcBorders>
            <w:shd w:val="clear" w:color="auto" w:fill="FFFFFF"/>
            <w:hideMark/>
          </w:tcPr>
          <w:p w14:paraId="57B2336D"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350-Nm Rear</w:t>
            </w:r>
          </w:p>
        </w:tc>
      </w:tr>
      <w:tr w:rsidR="00B5149B" w:rsidRPr="00221F17" w14:paraId="6F4969FE" w14:textId="77777777" w:rsidTr="00FF3D4E">
        <w:trPr>
          <w:trHeight w:val="265"/>
        </w:trPr>
        <w:tc>
          <w:tcPr>
            <w:tcW w:w="833" w:type="dxa"/>
            <w:vMerge/>
            <w:tcBorders>
              <w:left w:val="single" w:sz="4" w:space="0" w:color="auto"/>
              <w:right w:val="single" w:sz="6" w:space="0" w:color="E4DCD3"/>
            </w:tcBorders>
            <w:shd w:val="clear" w:color="auto" w:fill="FFFFFF"/>
            <w:hideMark/>
          </w:tcPr>
          <w:p w14:paraId="42A44874" w14:textId="77777777" w:rsidR="00B5149B" w:rsidRPr="00221F17" w:rsidRDefault="00B5149B" w:rsidP="00FF3D4E">
            <w:pPr>
              <w:spacing w:line="240" w:lineRule="auto"/>
              <w:jc w:val="center"/>
              <w:textAlignment w:val="baseline"/>
              <w:rPr>
                <w:rFonts w:cs="Arial"/>
                <w:color w:val="000000"/>
                <w:sz w:val="20"/>
                <w:szCs w:val="20"/>
                <w:lang w:bidi="th-TH"/>
              </w:rPr>
            </w:pPr>
          </w:p>
        </w:tc>
        <w:tc>
          <w:tcPr>
            <w:tcW w:w="1715" w:type="dxa"/>
            <w:vMerge w:val="restart"/>
            <w:tcBorders>
              <w:top w:val="single" w:sz="6" w:space="0" w:color="E4DCD3"/>
              <w:left w:val="single" w:sz="6" w:space="0" w:color="E4DCD3"/>
              <w:bottom w:val="nil"/>
              <w:right w:val="single" w:sz="6" w:space="0" w:color="E4DCD3"/>
            </w:tcBorders>
            <w:shd w:val="clear" w:color="auto" w:fill="FFFFFF"/>
          </w:tcPr>
          <w:p w14:paraId="337C5B5D" w14:textId="77777777" w:rsidR="00B5149B" w:rsidRPr="00221F17" w:rsidRDefault="00B5149B" w:rsidP="00FF3D4E">
            <w:pPr>
              <w:spacing w:line="240" w:lineRule="auto"/>
              <w:jc w:val="center"/>
              <w:textAlignment w:val="baseline"/>
              <w:rPr>
                <w:rFonts w:cs="Arial"/>
                <w:color w:val="000000"/>
                <w:sz w:val="20"/>
                <w:szCs w:val="20"/>
                <w:lang w:bidi="th-TH"/>
              </w:rPr>
            </w:pPr>
          </w:p>
          <w:p w14:paraId="44C9D4BA" w14:textId="77777777" w:rsidR="00B5149B" w:rsidRPr="00221F17" w:rsidRDefault="00B5149B" w:rsidP="00FF3D4E">
            <w:pPr>
              <w:spacing w:line="240" w:lineRule="auto"/>
              <w:jc w:val="center"/>
              <w:textAlignment w:val="baseline"/>
              <w:rPr>
                <w:rFonts w:eastAsiaTheme="minorEastAsia" w:cs="Arial"/>
                <w:color w:val="000000"/>
                <w:sz w:val="16"/>
                <w:szCs w:val="16"/>
                <w:lang w:bidi="th-TH"/>
              </w:rPr>
            </w:pPr>
            <w:r w:rsidRPr="00221F17">
              <w:rPr>
                <w:rFonts w:cs="Arial"/>
                <w:color w:val="000000"/>
                <w:sz w:val="16"/>
                <w:szCs w:val="16"/>
                <w:lang w:bidi="th-TH"/>
              </w:rPr>
              <w:t>Standard Range</w:t>
            </w:r>
          </w:p>
          <w:p w14:paraId="0DF2CA86"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58.0-kWh Battery</w:t>
            </w:r>
          </w:p>
        </w:tc>
        <w:tc>
          <w:tcPr>
            <w:tcW w:w="772" w:type="dxa"/>
            <w:vMerge w:val="restart"/>
            <w:tcBorders>
              <w:top w:val="single" w:sz="6" w:space="0" w:color="E4DCD3"/>
              <w:left w:val="single" w:sz="6" w:space="0" w:color="E4DCD3"/>
              <w:bottom w:val="nil"/>
              <w:right w:val="single" w:sz="6" w:space="0" w:color="E4DCD3"/>
            </w:tcBorders>
            <w:shd w:val="clear" w:color="auto" w:fill="FFFFFF"/>
            <w:hideMark/>
          </w:tcPr>
          <w:p w14:paraId="3650402F"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AWD</w:t>
            </w:r>
          </w:p>
        </w:tc>
        <w:tc>
          <w:tcPr>
            <w:tcW w:w="1067" w:type="dxa"/>
            <w:tcBorders>
              <w:top w:val="single" w:sz="6" w:space="0" w:color="E4DCD3"/>
              <w:left w:val="single" w:sz="6" w:space="0" w:color="E4DCD3"/>
              <w:bottom w:val="single" w:sz="6" w:space="0" w:color="E4DCD3"/>
              <w:right w:val="single" w:sz="6" w:space="0" w:color="E4DCD3"/>
            </w:tcBorders>
            <w:shd w:val="clear" w:color="auto" w:fill="FFFFFF"/>
            <w:hideMark/>
          </w:tcPr>
          <w:p w14:paraId="3FBB2C2E"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Power</w:t>
            </w:r>
          </w:p>
        </w:tc>
        <w:tc>
          <w:tcPr>
            <w:tcW w:w="4688" w:type="dxa"/>
            <w:gridSpan w:val="3"/>
            <w:tcBorders>
              <w:top w:val="single" w:sz="6" w:space="0" w:color="E4DCD3"/>
              <w:left w:val="single" w:sz="6" w:space="0" w:color="E4DCD3"/>
              <w:bottom w:val="single" w:sz="6" w:space="0" w:color="E4DCD3"/>
              <w:right w:val="single" w:sz="4" w:space="0" w:color="auto"/>
            </w:tcBorders>
            <w:shd w:val="clear" w:color="auto" w:fill="FFFFFF"/>
            <w:hideMark/>
          </w:tcPr>
          <w:p w14:paraId="0A9ACA23"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173 kW (Front &amp; Rear combined)</w:t>
            </w:r>
          </w:p>
        </w:tc>
      </w:tr>
      <w:tr w:rsidR="00B5149B" w:rsidRPr="00221F17" w14:paraId="48A30F71" w14:textId="77777777" w:rsidTr="00FF3D4E">
        <w:trPr>
          <w:trHeight w:val="281"/>
        </w:trPr>
        <w:tc>
          <w:tcPr>
            <w:tcW w:w="0" w:type="auto"/>
            <w:vMerge/>
            <w:tcBorders>
              <w:left w:val="single" w:sz="4" w:space="0" w:color="auto"/>
              <w:right w:val="single" w:sz="6" w:space="0" w:color="E4DCD3"/>
            </w:tcBorders>
            <w:shd w:val="clear" w:color="auto" w:fill="FFFFFF"/>
            <w:vAlign w:val="center"/>
            <w:hideMark/>
          </w:tcPr>
          <w:p w14:paraId="6E7427D6" w14:textId="77777777" w:rsidR="00B5149B" w:rsidRPr="00221F17" w:rsidRDefault="00B5149B" w:rsidP="00FF3D4E">
            <w:pPr>
              <w:spacing w:line="240" w:lineRule="auto"/>
              <w:jc w:val="center"/>
              <w:rPr>
                <w:rFonts w:eastAsia="Times New Roman" w:cs="Arial"/>
                <w:sz w:val="20"/>
                <w:szCs w:val="20"/>
                <w:lang w:bidi="th-TH"/>
              </w:rPr>
            </w:pPr>
          </w:p>
        </w:tc>
        <w:tc>
          <w:tcPr>
            <w:tcW w:w="0" w:type="auto"/>
            <w:vMerge/>
            <w:tcBorders>
              <w:top w:val="single" w:sz="6" w:space="0" w:color="E4DCD3"/>
              <w:left w:val="single" w:sz="6" w:space="0" w:color="E4DCD3"/>
              <w:bottom w:val="nil"/>
              <w:right w:val="single" w:sz="6" w:space="0" w:color="E4DCD3"/>
            </w:tcBorders>
            <w:shd w:val="clear" w:color="auto" w:fill="FFFFFF"/>
            <w:vAlign w:val="center"/>
          </w:tcPr>
          <w:p w14:paraId="7929329A" w14:textId="77777777" w:rsidR="00B5149B" w:rsidRPr="00221F17" w:rsidRDefault="00B5149B" w:rsidP="00FF3D4E">
            <w:pPr>
              <w:spacing w:line="240" w:lineRule="auto"/>
              <w:jc w:val="center"/>
              <w:rPr>
                <w:rFonts w:eastAsia="Times New Roman" w:cs="Arial"/>
                <w:sz w:val="20"/>
                <w:szCs w:val="20"/>
                <w:lang w:bidi="th-TH"/>
              </w:rPr>
            </w:pPr>
          </w:p>
        </w:tc>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3C873382" w14:textId="77777777" w:rsidR="00B5149B" w:rsidRPr="00221F17" w:rsidRDefault="00B5149B" w:rsidP="00FF3D4E">
            <w:pPr>
              <w:spacing w:line="240" w:lineRule="auto"/>
              <w:jc w:val="center"/>
              <w:rPr>
                <w:rFonts w:eastAsia="Times New Roman" w:cs="Arial"/>
                <w:sz w:val="20"/>
                <w:szCs w:val="20"/>
                <w:lang w:bidi="th-TH"/>
              </w:rPr>
            </w:pPr>
          </w:p>
        </w:tc>
        <w:tc>
          <w:tcPr>
            <w:tcW w:w="1067" w:type="dxa"/>
            <w:tcBorders>
              <w:top w:val="single" w:sz="6" w:space="0" w:color="E4DCD3"/>
              <w:left w:val="single" w:sz="6" w:space="0" w:color="E4DCD3"/>
              <w:bottom w:val="single" w:sz="6" w:space="0" w:color="E4DCD3"/>
              <w:right w:val="single" w:sz="6" w:space="0" w:color="E4DCD3"/>
            </w:tcBorders>
            <w:shd w:val="clear" w:color="auto" w:fill="FFFFFF"/>
            <w:hideMark/>
          </w:tcPr>
          <w:p w14:paraId="29CFDBEB"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Torque</w:t>
            </w:r>
          </w:p>
        </w:tc>
        <w:tc>
          <w:tcPr>
            <w:tcW w:w="4688" w:type="dxa"/>
            <w:gridSpan w:val="3"/>
            <w:tcBorders>
              <w:top w:val="single" w:sz="6" w:space="0" w:color="E4DCD3"/>
              <w:left w:val="single" w:sz="6" w:space="0" w:color="E4DCD3"/>
              <w:bottom w:val="single" w:sz="6" w:space="0" w:color="E4DCD3"/>
              <w:right w:val="single" w:sz="4" w:space="0" w:color="auto"/>
            </w:tcBorders>
            <w:shd w:val="clear" w:color="auto" w:fill="FFFFFF"/>
            <w:hideMark/>
          </w:tcPr>
          <w:p w14:paraId="26348A1C"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605 Nm (Front &amp; Rear combined)</w:t>
            </w:r>
          </w:p>
        </w:tc>
      </w:tr>
      <w:tr w:rsidR="00B5149B" w:rsidRPr="00221F17" w14:paraId="7BA1B784" w14:textId="77777777" w:rsidTr="00FF3D4E">
        <w:trPr>
          <w:trHeight w:val="281"/>
        </w:trPr>
        <w:tc>
          <w:tcPr>
            <w:tcW w:w="0" w:type="auto"/>
            <w:vMerge/>
            <w:tcBorders>
              <w:left w:val="single" w:sz="4" w:space="0" w:color="auto"/>
              <w:right w:val="single" w:sz="6" w:space="0" w:color="E4DCD3"/>
            </w:tcBorders>
            <w:shd w:val="clear" w:color="auto" w:fill="FFFFFF"/>
            <w:vAlign w:val="center"/>
            <w:hideMark/>
          </w:tcPr>
          <w:p w14:paraId="32942F87" w14:textId="77777777" w:rsidR="00B5149B" w:rsidRPr="00221F17" w:rsidRDefault="00B5149B" w:rsidP="00FF3D4E">
            <w:pPr>
              <w:spacing w:line="240" w:lineRule="auto"/>
              <w:jc w:val="center"/>
              <w:rPr>
                <w:rFonts w:eastAsia="Times New Roman" w:cs="Arial"/>
                <w:sz w:val="20"/>
                <w:szCs w:val="20"/>
                <w:lang w:bidi="th-TH"/>
              </w:rPr>
            </w:pPr>
          </w:p>
        </w:tc>
        <w:tc>
          <w:tcPr>
            <w:tcW w:w="0" w:type="auto"/>
            <w:vMerge/>
            <w:tcBorders>
              <w:top w:val="single" w:sz="6" w:space="0" w:color="E4DCD3"/>
              <w:left w:val="single" w:sz="6" w:space="0" w:color="E4DCD3"/>
              <w:bottom w:val="nil"/>
              <w:right w:val="single" w:sz="6" w:space="0" w:color="E4DCD3"/>
            </w:tcBorders>
            <w:shd w:val="clear" w:color="auto" w:fill="FFFFFF"/>
            <w:vAlign w:val="center"/>
          </w:tcPr>
          <w:p w14:paraId="79F020D6" w14:textId="77777777" w:rsidR="00B5149B" w:rsidRPr="00221F17" w:rsidRDefault="00B5149B" w:rsidP="00FF3D4E">
            <w:pPr>
              <w:spacing w:line="240" w:lineRule="auto"/>
              <w:jc w:val="center"/>
              <w:rPr>
                <w:rFonts w:eastAsia="Times New Roman" w:cs="Arial"/>
                <w:sz w:val="20"/>
                <w:szCs w:val="20"/>
                <w:lang w:bidi="th-TH"/>
              </w:rPr>
            </w:pPr>
          </w:p>
        </w:tc>
        <w:tc>
          <w:tcPr>
            <w:tcW w:w="772" w:type="dxa"/>
            <w:vMerge w:val="restart"/>
            <w:tcBorders>
              <w:top w:val="single" w:sz="6" w:space="0" w:color="E4DCD3"/>
              <w:left w:val="single" w:sz="6" w:space="0" w:color="E4DCD3"/>
              <w:bottom w:val="nil"/>
              <w:right w:val="single" w:sz="6" w:space="0" w:color="E4DCD3"/>
            </w:tcBorders>
            <w:shd w:val="clear" w:color="auto" w:fill="FFFFFF"/>
            <w:hideMark/>
          </w:tcPr>
          <w:p w14:paraId="0C28A6EF"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2WD</w:t>
            </w:r>
          </w:p>
        </w:tc>
        <w:tc>
          <w:tcPr>
            <w:tcW w:w="1067" w:type="dxa"/>
            <w:tcBorders>
              <w:top w:val="single" w:sz="6" w:space="0" w:color="E4DCD3"/>
              <w:left w:val="single" w:sz="6" w:space="0" w:color="E4DCD3"/>
              <w:bottom w:val="single" w:sz="6" w:space="0" w:color="E4DCD3"/>
              <w:right w:val="single" w:sz="6" w:space="0" w:color="E4DCD3"/>
            </w:tcBorders>
            <w:shd w:val="clear" w:color="auto" w:fill="FFFFFF"/>
            <w:hideMark/>
          </w:tcPr>
          <w:p w14:paraId="0E98D59A"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Power</w:t>
            </w:r>
          </w:p>
        </w:tc>
        <w:tc>
          <w:tcPr>
            <w:tcW w:w="4688" w:type="dxa"/>
            <w:gridSpan w:val="3"/>
            <w:tcBorders>
              <w:top w:val="single" w:sz="6" w:space="0" w:color="E4DCD3"/>
              <w:left w:val="single" w:sz="6" w:space="0" w:color="E4DCD3"/>
              <w:bottom w:val="single" w:sz="6" w:space="0" w:color="E4DCD3"/>
              <w:right w:val="single" w:sz="4" w:space="0" w:color="auto"/>
            </w:tcBorders>
            <w:shd w:val="clear" w:color="auto" w:fill="FFFFFF"/>
            <w:hideMark/>
          </w:tcPr>
          <w:p w14:paraId="18471FF5" w14:textId="77777777" w:rsidR="00B5149B" w:rsidRPr="00221F17" w:rsidRDefault="00B5149B" w:rsidP="00FF3D4E">
            <w:pPr>
              <w:spacing w:line="240" w:lineRule="auto"/>
              <w:jc w:val="center"/>
              <w:textAlignment w:val="baseline"/>
              <w:rPr>
                <w:rFonts w:eastAsia="Times New Roman" w:cs="Arial"/>
                <w:sz w:val="20"/>
                <w:szCs w:val="20"/>
                <w:lang w:eastAsia="ko-KR" w:bidi="th-TH"/>
              </w:rPr>
            </w:pPr>
            <w:r w:rsidRPr="00221F17">
              <w:rPr>
                <w:rFonts w:eastAsia="Times New Roman" w:cs="Arial"/>
                <w:color w:val="000000"/>
                <w:sz w:val="20"/>
                <w:szCs w:val="20"/>
                <w:lang w:bidi="th-TH"/>
              </w:rPr>
              <w:t xml:space="preserve">125 kW </w:t>
            </w:r>
            <w:r w:rsidRPr="00221F17">
              <w:rPr>
                <w:rFonts w:cs="Arial"/>
                <w:color w:val="000000"/>
                <w:sz w:val="20"/>
                <w:szCs w:val="20"/>
                <w:lang w:eastAsia="ko-KR" w:bidi="th-TH"/>
              </w:rPr>
              <w:t>Rear</w:t>
            </w:r>
          </w:p>
        </w:tc>
      </w:tr>
      <w:tr w:rsidR="00B5149B" w:rsidRPr="00221F17" w14:paraId="2D547DF5" w14:textId="77777777" w:rsidTr="00FF3D4E">
        <w:trPr>
          <w:trHeight w:val="265"/>
        </w:trPr>
        <w:tc>
          <w:tcPr>
            <w:tcW w:w="0" w:type="auto"/>
            <w:vMerge/>
            <w:tcBorders>
              <w:left w:val="single" w:sz="4" w:space="0" w:color="auto"/>
              <w:right w:val="single" w:sz="6" w:space="0" w:color="E4DCD3"/>
            </w:tcBorders>
            <w:shd w:val="clear" w:color="auto" w:fill="FFFFFF"/>
            <w:vAlign w:val="center"/>
            <w:hideMark/>
          </w:tcPr>
          <w:p w14:paraId="060A4808" w14:textId="77777777" w:rsidR="00B5149B" w:rsidRPr="00221F17" w:rsidRDefault="00B5149B" w:rsidP="00FF3D4E">
            <w:pPr>
              <w:spacing w:line="240" w:lineRule="auto"/>
              <w:jc w:val="center"/>
              <w:rPr>
                <w:rFonts w:eastAsia="Times New Roman" w:cs="Arial"/>
                <w:sz w:val="20"/>
                <w:szCs w:val="20"/>
                <w:lang w:bidi="th-TH"/>
              </w:rPr>
            </w:pPr>
          </w:p>
        </w:tc>
        <w:tc>
          <w:tcPr>
            <w:tcW w:w="0" w:type="auto"/>
            <w:vMerge/>
            <w:tcBorders>
              <w:top w:val="single" w:sz="6" w:space="0" w:color="E4DCD3"/>
              <w:left w:val="single" w:sz="6" w:space="0" w:color="E4DCD3"/>
              <w:bottom w:val="nil"/>
              <w:right w:val="single" w:sz="6" w:space="0" w:color="E4DCD3"/>
            </w:tcBorders>
            <w:shd w:val="clear" w:color="auto" w:fill="FFFFFF"/>
            <w:vAlign w:val="center"/>
          </w:tcPr>
          <w:p w14:paraId="5379FECC" w14:textId="77777777" w:rsidR="00B5149B" w:rsidRPr="00221F17" w:rsidRDefault="00B5149B" w:rsidP="00FF3D4E">
            <w:pPr>
              <w:spacing w:line="240" w:lineRule="auto"/>
              <w:jc w:val="center"/>
              <w:rPr>
                <w:rFonts w:eastAsia="Times New Roman" w:cs="Arial"/>
                <w:sz w:val="20"/>
                <w:szCs w:val="20"/>
                <w:lang w:bidi="th-TH"/>
              </w:rPr>
            </w:pPr>
          </w:p>
        </w:tc>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0A30B22D" w14:textId="77777777" w:rsidR="00B5149B" w:rsidRPr="00221F17" w:rsidRDefault="00B5149B" w:rsidP="00FF3D4E">
            <w:pPr>
              <w:spacing w:line="240" w:lineRule="auto"/>
              <w:jc w:val="center"/>
              <w:rPr>
                <w:rFonts w:eastAsia="Times New Roman" w:cs="Arial"/>
                <w:sz w:val="20"/>
                <w:szCs w:val="20"/>
                <w:lang w:bidi="th-TH"/>
              </w:rPr>
            </w:pPr>
          </w:p>
        </w:tc>
        <w:tc>
          <w:tcPr>
            <w:tcW w:w="1067" w:type="dxa"/>
            <w:tcBorders>
              <w:top w:val="single" w:sz="6" w:space="0" w:color="E4DCD3"/>
              <w:left w:val="single" w:sz="6" w:space="0" w:color="E4DCD3"/>
              <w:bottom w:val="single" w:sz="6" w:space="0" w:color="E4DCD3"/>
              <w:right w:val="single" w:sz="6" w:space="0" w:color="E4DCD3"/>
            </w:tcBorders>
            <w:shd w:val="clear" w:color="auto" w:fill="FFFFFF"/>
            <w:hideMark/>
          </w:tcPr>
          <w:p w14:paraId="09302891"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Torque</w:t>
            </w:r>
          </w:p>
        </w:tc>
        <w:tc>
          <w:tcPr>
            <w:tcW w:w="4688" w:type="dxa"/>
            <w:gridSpan w:val="3"/>
            <w:tcBorders>
              <w:top w:val="single" w:sz="6" w:space="0" w:color="E4DCD3"/>
              <w:left w:val="single" w:sz="6" w:space="0" w:color="E4DCD3"/>
              <w:bottom w:val="single" w:sz="6" w:space="0" w:color="E4DCD3"/>
              <w:right w:val="single" w:sz="4" w:space="0" w:color="auto"/>
            </w:tcBorders>
            <w:shd w:val="clear" w:color="auto" w:fill="FFFFFF"/>
            <w:hideMark/>
          </w:tcPr>
          <w:p w14:paraId="1790E957"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350 Nm Rear</w:t>
            </w:r>
          </w:p>
        </w:tc>
      </w:tr>
      <w:tr w:rsidR="00B5149B" w:rsidRPr="00221F17" w14:paraId="0AB5FA98" w14:textId="77777777" w:rsidTr="00FF3D4E">
        <w:trPr>
          <w:trHeight w:val="265"/>
        </w:trPr>
        <w:tc>
          <w:tcPr>
            <w:tcW w:w="0" w:type="auto"/>
            <w:vMerge w:val="restart"/>
            <w:tcBorders>
              <w:top w:val="single" w:sz="6" w:space="0" w:color="E4DCD3"/>
              <w:left w:val="single" w:sz="4" w:space="0" w:color="auto"/>
              <w:right w:val="single" w:sz="6" w:space="0" w:color="E4DCD3"/>
            </w:tcBorders>
            <w:shd w:val="clear" w:color="auto" w:fill="FFFFFF"/>
            <w:vAlign w:val="center"/>
          </w:tcPr>
          <w:p w14:paraId="1D70E132" w14:textId="77777777" w:rsidR="00B5149B" w:rsidRPr="00221F17" w:rsidRDefault="00B5149B" w:rsidP="00FF3D4E">
            <w:pPr>
              <w:spacing w:line="240" w:lineRule="auto"/>
              <w:jc w:val="center"/>
              <w:rPr>
                <w:rFonts w:cs="Arial"/>
                <w:sz w:val="20"/>
                <w:szCs w:val="20"/>
                <w:lang w:eastAsia="ko-KR" w:bidi="th-TH"/>
              </w:rPr>
            </w:pPr>
            <w:r w:rsidRPr="00221F17">
              <w:rPr>
                <w:rFonts w:cs="Arial"/>
                <w:sz w:val="20"/>
                <w:szCs w:val="20"/>
                <w:lang w:eastAsia="ko-KR" w:bidi="th-TH"/>
              </w:rPr>
              <w:t>EV6</w:t>
            </w:r>
          </w:p>
          <w:p w14:paraId="0E7BEFB1" w14:textId="77777777" w:rsidR="00B5149B" w:rsidRPr="00221F17" w:rsidRDefault="00B5149B" w:rsidP="00FF3D4E">
            <w:pPr>
              <w:spacing w:line="240" w:lineRule="auto"/>
              <w:jc w:val="center"/>
              <w:rPr>
                <w:rFonts w:cs="Arial"/>
                <w:sz w:val="20"/>
                <w:szCs w:val="20"/>
                <w:lang w:eastAsia="ko-KR" w:bidi="th-TH"/>
              </w:rPr>
            </w:pPr>
            <w:r w:rsidRPr="00221F17">
              <w:rPr>
                <w:rFonts w:cs="Arial"/>
                <w:sz w:val="20"/>
                <w:szCs w:val="20"/>
                <w:lang w:eastAsia="ko-KR" w:bidi="th-TH"/>
              </w:rPr>
              <w:t>GT</w:t>
            </w:r>
          </w:p>
        </w:tc>
        <w:tc>
          <w:tcPr>
            <w:tcW w:w="0" w:type="auto"/>
            <w:vMerge w:val="restart"/>
            <w:tcBorders>
              <w:top w:val="single" w:sz="6" w:space="0" w:color="E4DCD3"/>
              <w:left w:val="single" w:sz="6" w:space="0" w:color="E4DCD3"/>
              <w:right w:val="single" w:sz="6" w:space="0" w:color="E4DCD3"/>
            </w:tcBorders>
            <w:shd w:val="clear" w:color="auto" w:fill="FFFFFF"/>
            <w:vAlign w:val="center"/>
          </w:tcPr>
          <w:p w14:paraId="43A71971" w14:textId="77777777" w:rsidR="00B5149B" w:rsidRPr="00221F17" w:rsidRDefault="00B5149B" w:rsidP="00FF3D4E">
            <w:pPr>
              <w:spacing w:line="240" w:lineRule="auto"/>
              <w:jc w:val="center"/>
              <w:rPr>
                <w:rFonts w:eastAsiaTheme="minorEastAsia" w:cs="Arial"/>
                <w:color w:val="000000"/>
                <w:sz w:val="16"/>
                <w:szCs w:val="16"/>
                <w:lang w:eastAsia="ko-KR" w:bidi="th-TH"/>
              </w:rPr>
            </w:pPr>
            <w:r w:rsidRPr="00221F17">
              <w:rPr>
                <w:rFonts w:cs="Arial"/>
                <w:color w:val="000000"/>
                <w:sz w:val="16"/>
                <w:szCs w:val="16"/>
                <w:lang w:eastAsia="ko-KR" w:bidi="th-TH"/>
              </w:rPr>
              <w:t>Long Range</w:t>
            </w:r>
          </w:p>
          <w:p w14:paraId="7C87CA1B" w14:textId="77777777" w:rsidR="00B5149B" w:rsidRPr="00221F17" w:rsidRDefault="00B5149B" w:rsidP="00FF3D4E">
            <w:pPr>
              <w:spacing w:line="240" w:lineRule="auto"/>
              <w:jc w:val="center"/>
              <w:rPr>
                <w:rFonts w:cs="Arial"/>
                <w:sz w:val="20"/>
                <w:szCs w:val="20"/>
                <w:lang w:eastAsia="ko-KR" w:bidi="th-TH"/>
              </w:rPr>
            </w:pPr>
            <w:r w:rsidRPr="00221F17">
              <w:rPr>
                <w:rFonts w:eastAsia="Times New Roman" w:cs="Arial"/>
                <w:color w:val="000000"/>
                <w:sz w:val="20"/>
                <w:szCs w:val="20"/>
                <w:lang w:bidi="th-TH"/>
              </w:rPr>
              <w:t>77.4-kWh Battery</w:t>
            </w:r>
          </w:p>
        </w:tc>
        <w:tc>
          <w:tcPr>
            <w:tcW w:w="0" w:type="auto"/>
            <w:vMerge w:val="restart"/>
            <w:tcBorders>
              <w:top w:val="single" w:sz="6" w:space="0" w:color="E4DCD3"/>
              <w:left w:val="single" w:sz="6" w:space="0" w:color="E4DCD3"/>
              <w:right w:val="single" w:sz="6" w:space="0" w:color="E4DCD3"/>
            </w:tcBorders>
            <w:shd w:val="clear" w:color="auto" w:fill="FFFFFF"/>
            <w:vAlign w:val="center"/>
          </w:tcPr>
          <w:p w14:paraId="006167A5" w14:textId="77777777" w:rsidR="00B5149B" w:rsidRPr="00221F17" w:rsidRDefault="00B5149B" w:rsidP="00FF3D4E">
            <w:pPr>
              <w:spacing w:line="240" w:lineRule="auto"/>
              <w:jc w:val="center"/>
              <w:rPr>
                <w:rFonts w:cs="Arial"/>
                <w:sz w:val="20"/>
                <w:szCs w:val="20"/>
                <w:lang w:eastAsia="ko-KR" w:bidi="th-TH"/>
              </w:rPr>
            </w:pPr>
            <w:r w:rsidRPr="00221F17">
              <w:rPr>
                <w:rFonts w:eastAsia="Times New Roman" w:cs="Arial"/>
                <w:color w:val="000000"/>
                <w:sz w:val="20"/>
                <w:szCs w:val="20"/>
                <w:lang w:bidi="th-TH"/>
              </w:rPr>
              <w:t>AWD</w:t>
            </w:r>
          </w:p>
        </w:tc>
        <w:tc>
          <w:tcPr>
            <w:tcW w:w="1067" w:type="dxa"/>
            <w:tcBorders>
              <w:top w:val="single" w:sz="6" w:space="0" w:color="E4DCD3"/>
              <w:left w:val="single" w:sz="6" w:space="0" w:color="E4DCD3"/>
              <w:bottom w:val="single" w:sz="6" w:space="0" w:color="E4DCD3"/>
              <w:right w:val="single" w:sz="6" w:space="0" w:color="E4DCD3"/>
            </w:tcBorders>
            <w:shd w:val="clear" w:color="auto" w:fill="FFFFFF"/>
          </w:tcPr>
          <w:p w14:paraId="33D1E5E8" w14:textId="77777777" w:rsidR="00B5149B" w:rsidRPr="00221F17" w:rsidRDefault="00B5149B" w:rsidP="00FF3D4E">
            <w:pPr>
              <w:spacing w:line="240" w:lineRule="auto"/>
              <w:jc w:val="center"/>
              <w:textAlignment w:val="baseline"/>
              <w:rPr>
                <w:rFonts w:eastAsia="Times New Roman" w:cs="Arial"/>
                <w:color w:val="000000"/>
                <w:sz w:val="20"/>
                <w:szCs w:val="20"/>
                <w:lang w:bidi="th-TH"/>
              </w:rPr>
            </w:pPr>
            <w:r w:rsidRPr="00221F17">
              <w:rPr>
                <w:rFonts w:eastAsia="Times New Roman" w:cs="Arial"/>
                <w:color w:val="000000"/>
                <w:sz w:val="20"/>
                <w:szCs w:val="20"/>
                <w:lang w:bidi="th-TH"/>
              </w:rPr>
              <w:t>Power</w:t>
            </w:r>
          </w:p>
        </w:tc>
        <w:tc>
          <w:tcPr>
            <w:tcW w:w="4688" w:type="dxa"/>
            <w:gridSpan w:val="3"/>
            <w:tcBorders>
              <w:top w:val="single" w:sz="6" w:space="0" w:color="E4DCD3"/>
              <w:left w:val="single" w:sz="6" w:space="0" w:color="E4DCD3"/>
              <w:bottom w:val="single" w:sz="6" w:space="0" w:color="E4DCD3"/>
              <w:right w:val="single" w:sz="4" w:space="0" w:color="auto"/>
            </w:tcBorders>
            <w:shd w:val="clear" w:color="auto" w:fill="FFFFFF"/>
          </w:tcPr>
          <w:p w14:paraId="166DBB45" w14:textId="77777777" w:rsidR="00B5149B" w:rsidRPr="00221F17" w:rsidRDefault="00B5149B" w:rsidP="00FF3D4E">
            <w:pPr>
              <w:spacing w:line="240" w:lineRule="auto"/>
              <w:jc w:val="center"/>
              <w:textAlignment w:val="baseline"/>
              <w:rPr>
                <w:rFonts w:eastAsia="Times New Roman" w:cs="Arial"/>
                <w:color w:val="000000"/>
                <w:sz w:val="20"/>
                <w:szCs w:val="20"/>
                <w:lang w:bidi="th-TH"/>
              </w:rPr>
            </w:pPr>
            <w:r w:rsidRPr="00221F17">
              <w:rPr>
                <w:rFonts w:eastAsia="Times New Roman" w:cs="Arial"/>
                <w:color w:val="000000"/>
                <w:sz w:val="20"/>
                <w:szCs w:val="20"/>
                <w:lang w:bidi="th-TH"/>
              </w:rPr>
              <w:t>430 Kw (Front &amp; Rear combined)</w:t>
            </w:r>
          </w:p>
        </w:tc>
      </w:tr>
      <w:tr w:rsidR="00B5149B" w:rsidRPr="00221F17" w14:paraId="675B6433" w14:textId="77777777" w:rsidTr="00FF3D4E">
        <w:trPr>
          <w:trHeight w:val="281"/>
        </w:trPr>
        <w:tc>
          <w:tcPr>
            <w:tcW w:w="0" w:type="auto"/>
            <w:vMerge/>
            <w:tcBorders>
              <w:left w:val="single" w:sz="4" w:space="0" w:color="auto"/>
              <w:right w:val="single" w:sz="6" w:space="0" w:color="E4DCD3"/>
            </w:tcBorders>
            <w:shd w:val="clear" w:color="auto" w:fill="FFFFFF"/>
            <w:vAlign w:val="center"/>
          </w:tcPr>
          <w:p w14:paraId="025B595D" w14:textId="77777777" w:rsidR="00B5149B" w:rsidRPr="00221F17" w:rsidRDefault="00B5149B" w:rsidP="00FF3D4E">
            <w:pPr>
              <w:spacing w:line="240" w:lineRule="auto"/>
              <w:jc w:val="center"/>
              <w:rPr>
                <w:rFonts w:eastAsia="Times New Roman" w:cs="Arial"/>
                <w:sz w:val="20"/>
                <w:szCs w:val="20"/>
                <w:lang w:bidi="th-TH"/>
              </w:rPr>
            </w:pPr>
          </w:p>
        </w:tc>
        <w:tc>
          <w:tcPr>
            <w:tcW w:w="0" w:type="auto"/>
            <w:vMerge/>
            <w:tcBorders>
              <w:left w:val="single" w:sz="6" w:space="0" w:color="E4DCD3"/>
              <w:right w:val="single" w:sz="6" w:space="0" w:color="E4DCD3"/>
            </w:tcBorders>
            <w:shd w:val="clear" w:color="auto" w:fill="FFFFFF"/>
            <w:vAlign w:val="center"/>
          </w:tcPr>
          <w:p w14:paraId="057FE47C" w14:textId="77777777" w:rsidR="00B5149B" w:rsidRPr="00221F17" w:rsidRDefault="00B5149B" w:rsidP="00FF3D4E">
            <w:pPr>
              <w:spacing w:line="240" w:lineRule="auto"/>
              <w:jc w:val="center"/>
              <w:rPr>
                <w:rFonts w:eastAsia="Times New Roman" w:cs="Arial"/>
                <w:sz w:val="20"/>
                <w:szCs w:val="20"/>
                <w:lang w:bidi="th-TH"/>
              </w:rPr>
            </w:pPr>
          </w:p>
        </w:tc>
        <w:tc>
          <w:tcPr>
            <w:tcW w:w="0" w:type="auto"/>
            <w:vMerge/>
            <w:tcBorders>
              <w:left w:val="single" w:sz="6" w:space="0" w:color="E4DCD3"/>
              <w:right w:val="single" w:sz="6" w:space="0" w:color="E4DCD3"/>
            </w:tcBorders>
            <w:shd w:val="clear" w:color="auto" w:fill="FFFFFF"/>
            <w:vAlign w:val="center"/>
          </w:tcPr>
          <w:p w14:paraId="166D1629" w14:textId="77777777" w:rsidR="00B5149B" w:rsidRPr="00221F17" w:rsidRDefault="00B5149B" w:rsidP="00FF3D4E">
            <w:pPr>
              <w:spacing w:line="240" w:lineRule="auto"/>
              <w:jc w:val="center"/>
              <w:rPr>
                <w:rFonts w:eastAsia="Times New Roman" w:cs="Arial"/>
                <w:sz w:val="20"/>
                <w:szCs w:val="20"/>
                <w:lang w:bidi="th-TH"/>
              </w:rPr>
            </w:pPr>
          </w:p>
        </w:tc>
        <w:tc>
          <w:tcPr>
            <w:tcW w:w="1067" w:type="dxa"/>
            <w:tcBorders>
              <w:top w:val="single" w:sz="6" w:space="0" w:color="E4DCD3"/>
              <w:left w:val="single" w:sz="6" w:space="0" w:color="E4DCD3"/>
              <w:bottom w:val="single" w:sz="6" w:space="0" w:color="E4DCD3"/>
              <w:right w:val="single" w:sz="6" w:space="0" w:color="E4DCD3"/>
            </w:tcBorders>
            <w:shd w:val="clear" w:color="auto" w:fill="FFFFFF"/>
          </w:tcPr>
          <w:p w14:paraId="71F7D456" w14:textId="77777777" w:rsidR="00B5149B" w:rsidRPr="00221F17" w:rsidRDefault="00B5149B" w:rsidP="00FF3D4E">
            <w:pPr>
              <w:spacing w:line="240" w:lineRule="auto"/>
              <w:jc w:val="center"/>
              <w:textAlignment w:val="baseline"/>
              <w:rPr>
                <w:rFonts w:eastAsia="Times New Roman" w:cs="Arial"/>
                <w:color w:val="000000"/>
                <w:sz w:val="20"/>
                <w:szCs w:val="20"/>
                <w:lang w:bidi="th-TH"/>
              </w:rPr>
            </w:pPr>
            <w:r w:rsidRPr="00221F17">
              <w:rPr>
                <w:rFonts w:eastAsia="Times New Roman" w:cs="Arial"/>
                <w:color w:val="000000"/>
                <w:sz w:val="20"/>
                <w:szCs w:val="20"/>
                <w:lang w:bidi="th-TH"/>
              </w:rPr>
              <w:t>Torque</w:t>
            </w:r>
          </w:p>
        </w:tc>
        <w:tc>
          <w:tcPr>
            <w:tcW w:w="4688" w:type="dxa"/>
            <w:gridSpan w:val="3"/>
            <w:tcBorders>
              <w:top w:val="single" w:sz="6" w:space="0" w:color="E4DCD3"/>
              <w:left w:val="single" w:sz="6" w:space="0" w:color="E4DCD3"/>
              <w:bottom w:val="single" w:sz="6" w:space="0" w:color="E4DCD3"/>
              <w:right w:val="single" w:sz="4" w:space="0" w:color="auto"/>
            </w:tcBorders>
            <w:shd w:val="clear" w:color="auto" w:fill="FFFFFF"/>
          </w:tcPr>
          <w:p w14:paraId="4B99D3B3" w14:textId="77777777" w:rsidR="00B5149B" w:rsidRPr="00221F17" w:rsidRDefault="00B5149B" w:rsidP="00FF3D4E">
            <w:pPr>
              <w:spacing w:line="240" w:lineRule="auto"/>
              <w:jc w:val="center"/>
              <w:textAlignment w:val="baseline"/>
              <w:rPr>
                <w:rFonts w:eastAsia="Times New Roman" w:cs="Arial"/>
                <w:color w:val="000000"/>
                <w:sz w:val="20"/>
                <w:szCs w:val="20"/>
                <w:lang w:bidi="th-TH"/>
              </w:rPr>
            </w:pPr>
            <w:r w:rsidRPr="00221F17">
              <w:rPr>
                <w:rFonts w:eastAsia="Times New Roman" w:cs="Arial"/>
                <w:color w:val="000000"/>
                <w:sz w:val="20"/>
                <w:szCs w:val="20"/>
                <w:lang w:bidi="th-TH"/>
              </w:rPr>
              <w:t>740 Nm (Front &amp; Rear combined)</w:t>
            </w:r>
          </w:p>
        </w:tc>
      </w:tr>
      <w:tr w:rsidR="00B5149B" w:rsidRPr="00221F17" w14:paraId="3A0C7858" w14:textId="77777777" w:rsidTr="00FF3D4E">
        <w:trPr>
          <w:trHeight w:val="265"/>
        </w:trPr>
        <w:tc>
          <w:tcPr>
            <w:tcW w:w="9075" w:type="dxa"/>
            <w:gridSpan w:val="7"/>
            <w:tcBorders>
              <w:top w:val="single" w:sz="6" w:space="0" w:color="E4DCD3"/>
              <w:left w:val="single" w:sz="4" w:space="0" w:color="auto"/>
              <w:bottom w:val="single" w:sz="6" w:space="0" w:color="E4DCD3"/>
              <w:right w:val="single" w:sz="4" w:space="0" w:color="auto"/>
            </w:tcBorders>
            <w:shd w:val="clear" w:color="auto" w:fill="D9D9D9"/>
            <w:vAlign w:val="bottom"/>
            <w:hideMark/>
          </w:tcPr>
          <w:p w14:paraId="381FE121" w14:textId="77777777" w:rsidR="00B5149B" w:rsidRPr="00221F17" w:rsidRDefault="00B5149B" w:rsidP="00FF3D4E">
            <w:pPr>
              <w:spacing w:line="240" w:lineRule="auto"/>
              <w:textAlignment w:val="baseline"/>
              <w:rPr>
                <w:rFonts w:eastAsia="Times New Roman" w:cs="Arial"/>
                <w:sz w:val="20"/>
                <w:szCs w:val="20"/>
                <w:lang w:bidi="th-TH"/>
              </w:rPr>
            </w:pPr>
            <w:r w:rsidRPr="00221F17">
              <w:rPr>
                <w:rFonts w:eastAsia="Times New Roman" w:cs="Arial"/>
                <w:b/>
                <w:bCs/>
                <w:color w:val="000000"/>
                <w:sz w:val="20"/>
                <w:szCs w:val="20"/>
                <w:lang w:bidi="th-TH"/>
              </w:rPr>
              <w:t>Features</w:t>
            </w:r>
          </w:p>
        </w:tc>
      </w:tr>
      <w:tr w:rsidR="00B5149B" w:rsidRPr="00221F17" w14:paraId="24789B22" w14:textId="77777777" w:rsidTr="00FF3D4E">
        <w:trPr>
          <w:trHeight w:val="265"/>
        </w:trPr>
        <w:tc>
          <w:tcPr>
            <w:tcW w:w="4387" w:type="dxa"/>
            <w:gridSpan w:val="4"/>
            <w:tcBorders>
              <w:top w:val="single" w:sz="6" w:space="0" w:color="E4DCD3"/>
              <w:left w:val="single" w:sz="4" w:space="0" w:color="auto"/>
              <w:bottom w:val="single" w:sz="6" w:space="0" w:color="E4DCD3"/>
              <w:right w:val="single" w:sz="6" w:space="0" w:color="E4DCD3"/>
            </w:tcBorders>
            <w:shd w:val="clear" w:color="auto" w:fill="FFFFFF"/>
            <w:vAlign w:val="bottom"/>
            <w:hideMark/>
          </w:tcPr>
          <w:p w14:paraId="0B719B25"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Supported Charging Infrastructure</w:t>
            </w:r>
          </w:p>
        </w:tc>
        <w:tc>
          <w:tcPr>
            <w:tcW w:w="4688" w:type="dxa"/>
            <w:gridSpan w:val="3"/>
            <w:tcBorders>
              <w:top w:val="single" w:sz="6" w:space="0" w:color="E4DCD3"/>
              <w:left w:val="single" w:sz="6" w:space="0" w:color="E4DCD3"/>
              <w:bottom w:val="single" w:sz="6" w:space="0" w:color="E4DCD3"/>
              <w:right w:val="single" w:sz="4" w:space="0" w:color="auto"/>
            </w:tcBorders>
            <w:shd w:val="clear" w:color="auto" w:fill="FFFFFF"/>
            <w:vAlign w:val="bottom"/>
            <w:hideMark/>
          </w:tcPr>
          <w:p w14:paraId="20597F62"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400 V and 800 V (No need for additional adapters)</w:t>
            </w:r>
          </w:p>
        </w:tc>
      </w:tr>
      <w:tr w:rsidR="00B5149B" w:rsidRPr="00221F17" w14:paraId="57B837CA" w14:textId="77777777" w:rsidTr="00FF3D4E">
        <w:trPr>
          <w:trHeight w:val="515"/>
        </w:trPr>
        <w:tc>
          <w:tcPr>
            <w:tcW w:w="4387" w:type="dxa"/>
            <w:gridSpan w:val="4"/>
            <w:tcBorders>
              <w:top w:val="single" w:sz="6" w:space="0" w:color="E4DCD3"/>
              <w:left w:val="single" w:sz="4" w:space="0" w:color="auto"/>
              <w:bottom w:val="single" w:sz="4" w:space="0" w:color="auto"/>
              <w:right w:val="single" w:sz="6" w:space="0" w:color="E4DCD3"/>
            </w:tcBorders>
            <w:shd w:val="clear" w:color="auto" w:fill="FFFFFF"/>
            <w:vAlign w:val="center"/>
            <w:hideMark/>
          </w:tcPr>
          <w:p w14:paraId="41E43A99"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Ultra-fast Charging (800V)</w:t>
            </w:r>
          </w:p>
        </w:tc>
        <w:tc>
          <w:tcPr>
            <w:tcW w:w="4688" w:type="dxa"/>
            <w:gridSpan w:val="3"/>
            <w:tcBorders>
              <w:top w:val="single" w:sz="6" w:space="0" w:color="E4DCD3"/>
              <w:left w:val="single" w:sz="6" w:space="0" w:color="E4DCD3"/>
              <w:bottom w:val="single" w:sz="4" w:space="0" w:color="auto"/>
              <w:right w:val="single" w:sz="4" w:space="0" w:color="auto"/>
            </w:tcBorders>
            <w:shd w:val="clear" w:color="auto" w:fill="FFFFFF"/>
            <w:vAlign w:val="bottom"/>
            <w:hideMark/>
          </w:tcPr>
          <w:p w14:paraId="6BA8D1DA"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10 % to 80 % in 18 minutes of charge</w:t>
            </w:r>
          </w:p>
          <w:p w14:paraId="468782F8" w14:textId="77777777" w:rsidR="00B5149B" w:rsidRPr="00221F17" w:rsidRDefault="00B5149B" w:rsidP="00FF3D4E">
            <w:pPr>
              <w:spacing w:line="240" w:lineRule="auto"/>
              <w:jc w:val="center"/>
              <w:textAlignment w:val="baseline"/>
              <w:rPr>
                <w:rFonts w:eastAsia="Times New Roman" w:cs="Arial"/>
                <w:sz w:val="20"/>
                <w:szCs w:val="20"/>
                <w:lang w:bidi="th-TH"/>
              </w:rPr>
            </w:pPr>
            <w:r w:rsidRPr="00221F17">
              <w:rPr>
                <w:rFonts w:eastAsia="Times New Roman" w:cs="Arial"/>
                <w:color w:val="000000"/>
                <w:sz w:val="20"/>
                <w:szCs w:val="20"/>
                <w:lang w:bidi="th-TH"/>
              </w:rPr>
              <w:t>100 km of range (WLTP) in 4.5 minutes of charge</w:t>
            </w:r>
          </w:p>
        </w:tc>
      </w:tr>
    </w:tbl>
    <w:p w14:paraId="5141161A" w14:textId="77777777" w:rsidR="00B5149B" w:rsidRPr="00221F17" w:rsidRDefault="00B5149B" w:rsidP="00B5149B">
      <w:pPr>
        <w:rPr>
          <w:rFonts w:eastAsia="Gulim" w:cs="Arial"/>
          <w:b/>
          <w:bCs/>
          <w:i/>
          <w:iCs/>
          <w:sz w:val="20"/>
          <w:szCs w:val="20"/>
        </w:rPr>
      </w:pPr>
      <w:r w:rsidRPr="00221F17">
        <w:rPr>
          <w:rFonts w:ascii="Malgun Gothic" w:hAnsi="Malgun Gothic" w:cs="Malgun Gothic"/>
          <w:b/>
          <w:bCs/>
          <w:i/>
          <w:iCs/>
          <w:sz w:val="20"/>
          <w:szCs w:val="20"/>
        </w:rPr>
        <w:t>※</w:t>
      </w:r>
      <w:r w:rsidRPr="00221F17">
        <w:rPr>
          <w:rFonts w:eastAsia="Gulim" w:cs="Arial"/>
          <w:b/>
          <w:bCs/>
          <w:i/>
          <w:iCs/>
          <w:sz w:val="20"/>
          <w:szCs w:val="20"/>
        </w:rPr>
        <w:t xml:space="preserve"> </w:t>
      </w:r>
      <w:proofErr w:type="gramStart"/>
      <w:r w:rsidRPr="00221F17">
        <w:rPr>
          <w:rFonts w:eastAsia="Gulim" w:cs="Arial"/>
          <w:i/>
          <w:iCs/>
          <w:sz w:val="20"/>
          <w:szCs w:val="20"/>
        </w:rPr>
        <w:t>The</w:t>
      </w:r>
      <w:proofErr w:type="gramEnd"/>
      <w:r w:rsidRPr="00221F17">
        <w:rPr>
          <w:rFonts w:eastAsia="Gulim" w:cs="Arial"/>
          <w:i/>
          <w:iCs/>
          <w:sz w:val="20"/>
          <w:szCs w:val="20"/>
        </w:rPr>
        <w:t xml:space="preserve"> vehicle specifications and features in this press release may vary depending on country/region.</w:t>
      </w:r>
    </w:p>
    <w:p w14:paraId="48F9B57E" w14:textId="77777777" w:rsidR="00B5149B" w:rsidRPr="00221F17" w:rsidRDefault="00B5149B" w:rsidP="00B5149B">
      <w:pPr>
        <w:rPr>
          <w:rFonts w:cs="Arial"/>
          <w:b/>
          <w:sz w:val="20"/>
          <w:szCs w:val="20"/>
        </w:rPr>
      </w:pPr>
    </w:p>
    <w:p w14:paraId="3883A42F" w14:textId="77777777" w:rsidR="00B5149B" w:rsidRPr="00221F17" w:rsidRDefault="00B5149B" w:rsidP="00B5149B">
      <w:pPr>
        <w:rPr>
          <w:rStyle w:val="Hyperlink"/>
          <w:rFonts w:cs="Arial"/>
          <w:bCs/>
          <w:i/>
          <w:iCs/>
        </w:rPr>
      </w:pPr>
    </w:p>
    <w:p w14:paraId="67ABDF3F" w14:textId="77777777" w:rsidR="00B5149B" w:rsidRPr="00221F17" w:rsidRDefault="00B5149B" w:rsidP="00B5149B">
      <w:pPr>
        <w:rPr>
          <w:rFonts w:cs="Arial"/>
          <w:b/>
          <w:lang w:eastAsia="ko-KR"/>
        </w:rPr>
      </w:pPr>
      <w:r w:rsidRPr="00221F17">
        <w:rPr>
          <w:rFonts w:cs="Arial"/>
          <w:b/>
          <w:lang w:eastAsia="ko-KR"/>
        </w:rPr>
        <w:t>About Kia Europe</w:t>
      </w:r>
    </w:p>
    <w:p w14:paraId="47A0530C" w14:textId="77777777" w:rsidR="00B5149B" w:rsidRPr="00221F17" w:rsidRDefault="00B5149B" w:rsidP="00B5149B">
      <w:pPr>
        <w:rPr>
          <w:rFonts w:cs="Arial"/>
          <w:bCs/>
          <w:i/>
          <w:iCs/>
        </w:rPr>
      </w:pPr>
      <w:r w:rsidRPr="00221F17">
        <w:rPr>
          <w:rFonts w:cs="Arial"/>
          <w:bCs/>
          <w:i/>
          <w:iCs/>
        </w:rPr>
        <w:t xml:space="preserve">Kia Europe is the European sales, marketing and service arm of </w:t>
      </w:r>
      <w:proofErr w:type="gramStart"/>
      <w:r w:rsidRPr="00221F17">
        <w:rPr>
          <w:rFonts w:cs="Arial"/>
          <w:bCs/>
          <w:i/>
          <w:iCs/>
        </w:rPr>
        <w:t>Kia</w:t>
      </w:r>
      <w:proofErr w:type="gramEnd"/>
      <w:r w:rsidRPr="00221F17">
        <w:rPr>
          <w:rFonts w:cs="Arial"/>
          <w:bCs/>
          <w:i/>
          <w:iCs/>
        </w:rPr>
        <w:t xml:space="preserve"> Corporation. With its headquarters in Frankfurt, Germany, it covers 39 markets across Europe and the Caucasus.</w:t>
      </w:r>
    </w:p>
    <w:p w14:paraId="6193F185" w14:textId="77777777" w:rsidR="00E3703B" w:rsidRPr="00221F17" w:rsidRDefault="00E3703B"/>
    <w:sectPr w:rsidR="00E3703B" w:rsidRPr="00221F17" w:rsidSect="000B642A">
      <w:footerReference w:type="default" r:id="rId13"/>
      <w:pgSz w:w="11906" w:h="16838"/>
      <w:pgMar w:top="2268"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74319" w14:textId="77777777" w:rsidR="008C3643" w:rsidRDefault="008C3643" w:rsidP="009E5C56">
      <w:pPr>
        <w:spacing w:line="240" w:lineRule="auto"/>
      </w:pPr>
      <w:r>
        <w:separator/>
      </w:r>
    </w:p>
  </w:endnote>
  <w:endnote w:type="continuationSeparator" w:id="0">
    <w:p w14:paraId="58A040A7" w14:textId="77777777" w:rsidR="008C3643" w:rsidRDefault="008C3643" w:rsidP="009E5C56">
      <w:pPr>
        <w:spacing w:line="240" w:lineRule="auto"/>
      </w:pPr>
      <w:r>
        <w:continuationSeparator/>
      </w:r>
    </w:p>
  </w:endnote>
  <w:endnote w:type="continuationNotice" w:id="1">
    <w:p w14:paraId="3BED1022" w14:textId="77777777" w:rsidR="008C3643" w:rsidRDefault="008C36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11090" w14:textId="03F50FE5" w:rsidR="00A85CF0" w:rsidRDefault="00A85CF0">
    <w:pPr>
      <w:pStyle w:val="Footer"/>
    </w:pPr>
    <w:r>
      <w:rPr>
        <w:noProof/>
        <w:lang w:val="en-US"/>
      </w:rPr>
      <w:drawing>
        <wp:anchor distT="0" distB="0" distL="114300" distR="114300" simplePos="0" relativeHeight="251658240" behindDoc="0" locked="0" layoutInCell="1" allowOverlap="1" wp14:anchorId="2A6EC914" wp14:editId="7724BBEF">
          <wp:simplePos x="0" y="0"/>
          <wp:positionH relativeFrom="column">
            <wp:posOffset>3834130</wp:posOffset>
          </wp:positionH>
          <wp:positionV relativeFrom="paragraph">
            <wp:posOffset>-238760</wp:posOffset>
          </wp:positionV>
          <wp:extent cx="1898015" cy="185420"/>
          <wp:effectExtent l="0" t="0" r="698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45A9D" w14:textId="77777777" w:rsidR="008C3643" w:rsidRDefault="008C3643" w:rsidP="009E5C56">
      <w:pPr>
        <w:spacing w:line="240" w:lineRule="auto"/>
      </w:pPr>
      <w:r>
        <w:separator/>
      </w:r>
    </w:p>
  </w:footnote>
  <w:footnote w:type="continuationSeparator" w:id="0">
    <w:p w14:paraId="02064C76" w14:textId="77777777" w:rsidR="008C3643" w:rsidRDefault="008C3643" w:rsidP="009E5C56">
      <w:pPr>
        <w:spacing w:line="240" w:lineRule="auto"/>
      </w:pPr>
      <w:r>
        <w:continuationSeparator/>
      </w:r>
    </w:p>
  </w:footnote>
  <w:footnote w:type="continuationNotice" w:id="1">
    <w:p w14:paraId="68448D13" w14:textId="77777777" w:rsidR="008C3643" w:rsidRDefault="008C364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620"/>
    <w:multiLevelType w:val="hybridMultilevel"/>
    <w:tmpl w:val="3690AB20"/>
    <w:lvl w:ilvl="0" w:tplc="1136B7D0">
      <w:start w:val="10"/>
      <w:numFmt w:val="bullet"/>
      <w:lvlText w:val=""/>
      <w:lvlJc w:val="left"/>
      <w:pPr>
        <w:ind w:left="760" w:hanging="360"/>
      </w:pPr>
      <w:rPr>
        <w:rFonts w:ascii="Wingdings" w:eastAsia="Malgun Gothic"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ED2D1F"/>
    <w:multiLevelType w:val="hybridMultilevel"/>
    <w:tmpl w:val="5686BE50"/>
    <w:lvl w:ilvl="0" w:tplc="82D2136E">
      <w:start w:val="1"/>
      <w:numFmt w:val="bullet"/>
      <w:lvlText w:val="•"/>
      <w:lvlJc w:val="left"/>
      <w:pPr>
        <w:tabs>
          <w:tab w:val="num" w:pos="720"/>
        </w:tabs>
        <w:ind w:left="720" w:hanging="360"/>
      </w:pPr>
      <w:rPr>
        <w:rFonts w:ascii="Arial" w:hAnsi="Arial" w:hint="default"/>
      </w:rPr>
    </w:lvl>
    <w:lvl w:ilvl="1" w:tplc="A93AC822" w:tentative="1">
      <w:start w:val="1"/>
      <w:numFmt w:val="bullet"/>
      <w:lvlText w:val="•"/>
      <w:lvlJc w:val="left"/>
      <w:pPr>
        <w:tabs>
          <w:tab w:val="num" w:pos="1440"/>
        </w:tabs>
        <w:ind w:left="1440" w:hanging="360"/>
      </w:pPr>
      <w:rPr>
        <w:rFonts w:ascii="Arial" w:hAnsi="Arial" w:hint="default"/>
      </w:rPr>
    </w:lvl>
    <w:lvl w:ilvl="2" w:tplc="7BEED21C" w:tentative="1">
      <w:start w:val="1"/>
      <w:numFmt w:val="bullet"/>
      <w:lvlText w:val="•"/>
      <w:lvlJc w:val="left"/>
      <w:pPr>
        <w:tabs>
          <w:tab w:val="num" w:pos="2160"/>
        </w:tabs>
        <w:ind w:left="2160" w:hanging="360"/>
      </w:pPr>
      <w:rPr>
        <w:rFonts w:ascii="Arial" w:hAnsi="Arial" w:hint="default"/>
      </w:rPr>
    </w:lvl>
    <w:lvl w:ilvl="3" w:tplc="1114A1D0" w:tentative="1">
      <w:start w:val="1"/>
      <w:numFmt w:val="bullet"/>
      <w:lvlText w:val="•"/>
      <w:lvlJc w:val="left"/>
      <w:pPr>
        <w:tabs>
          <w:tab w:val="num" w:pos="2880"/>
        </w:tabs>
        <w:ind w:left="2880" w:hanging="360"/>
      </w:pPr>
      <w:rPr>
        <w:rFonts w:ascii="Arial" w:hAnsi="Arial" w:hint="default"/>
      </w:rPr>
    </w:lvl>
    <w:lvl w:ilvl="4" w:tplc="16DA1262" w:tentative="1">
      <w:start w:val="1"/>
      <w:numFmt w:val="bullet"/>
      <w:lvlText w:val="•"/>
      <w:lvlJc w:val="left"/>
      <w:pPr>
        <w:tabs>
          <w:tab w:val="num" w:pos="3600"/>
        </w:tabs>
        <w:ind w:left="3600" w:hanging="360"/>
      </w:pPr>
      <w:rPr>
        <w:rFonts w:ascii="Arial" w:hAnsi="Arial" w:hint="default"/>
      </w:rPr>
    </w:lvl>
    <w:lvl w:ilvl="5" w:tplc="8AF662D4" w:tentative="1">
      <w:start w:val="1"/>
      <w:numFmt w:val="bullet"/>
      <w:lvlText w:val="•"/>
      <w:lvlJc w:val="left"/>
      <w:pPr>
        <w:tabs>
          <w:tab w:val="num" w:pos="4320"/>
        </w:tabs>
        <w:ind w:left="4320" w:hanging="360"/>
      </w:pPr>
      <w:rPr>
        <w:rFonts w:ascii="Arial" w:hAnsi="Arial" w:hint="default"/>
      </w:rPr>
    </w:lvl>
    <w:lvl w:ilvl="6" w:tplc="C2BE7C2E" w:tentative="1">
      <w:start w:val="1"/>
      <w:numFmt w:val="bullet"/>
      <w:lvlText w:val="•"/>
      <w:lvlJc w:val="left"/>
      <w:pPr>
        <w:tabs>
          <w:tab w:val="num" w:pos="5040"/>
        </w:tabs>
        <w:ind w:left="5040" w:hanging="360"/>
      </w:pPr>
      <w:rPr>
        <w:rFonts w:ascii="Arial" w:hAnsi="Arial" w:hint="default"/>
      </w:rPr>
    </w:lvl>
    <w:lvl w:ilvl="7" w:tplc="5B1EFDEA" w:tentative="1">
      <w:start w:val="1"/>
      <w:numFmt w:val="bullet"/>
      <w:lvlText w:val="•"/>
      <w:lvlJc w:val="left"/>
      <w:pPr>
        <w:tabs>
          <w:tab w:val="num" w:pos="5760"/>
        </w:tabs>
        <w:ind w:left="5760" w:hanging="360"/>
      </w:pPr>
      <w:rPr>
        <w:rFonts w:ascii="Arial" w:hAnsi="Arial" w:hint="default"/>
      </w:rPr>
    </w:lvl>
    <w:lvl w:ilvl="8" w:tplc="91A4AF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7D4D98"/>
    <w:multiLevelType w:val="hybridMultilevel"/>
    <w:tmpl w:val="D24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72965"/>
    <w:multiLevelType w:val="hybridMultilevel"/>
    <w:tmpl w:val="D3E8240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B5F35BE"/>
    <w:multiLevelType w:val="hybridMultilevel"/>
    <w:tmpl w:val="0686B774"/>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5" w15:restartNumberingAfterBreak="0">
    <w:nsid w:val="220E355C"/>
    <w:multiLevelType w:val="hybridMultilevel"/>
    <w:tmpl w:val="827C6688"/>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6" w15:restartNumberingAfterBreak="0">
    <w:nsid w:val="223D34F5"/>
    <w:multiLevelType w:val="hybridMultilevel"/>
    <w:tmpl w:val="CECE5FC4"/>
    <w:lvl w:ilvl="0" w:tplc="3D94CF40">
      <w:start w:val="1"/>
      <w:numFmt w:val="bullet"/>
      <w:lvlText w:val="•"/>
      <w:lvlJc w:val="left"/>
      <w:pPr>
        <w:tabs>
          <w:tab w:val="num" w:pos="720"/>
        </w:tabs>
        <w:ind w:left="720" w:hanging="360"/>
      </w:pPr>
      <w:rPr>
        <w:rFonts w:ascii="Arial" w:hAnsi="Arial" w:hint="default"/>
      </w:rPr>
    </w:lvl>
    <w:lvl w:ilvl="1" w:tplc="58402394" w:tentative="1">
      <w:start w:val="1"/>
      <w:numFmt w:val="bullet"/>
      <w:lvlText w:val="•"/>
      <w:lvlJc w:val="left"/>
      <w:pPr>
        <w:tabs>
          <w:tab w:val="num" w:pos="1440"/>
        </w:tabs>
        <w:ind w:left="1440" w:hanging="360"/>
      </w:pPr>
      <w:rPr>
        <w:rFonts w:ascii="Arial" w:hAnsi="Arial" w:hint="default"/>
      </w:rPr>
    </w:lvl>
    <w:lvl w:ilvl="2" w:tplc="59C2F176" w:tentative="1">
      <w:start w:val="1"/>
      <w:numFmt w:val="bullet"/>
      <w:lvlText w:val="•"/>
      <w:lvlJc w:val="left"/>
      <w:pPr>
        <w:tabs>
          <w:tab w:val="num" w:pos="2160"/>
        </w:tabs>
        <w:ind w:left="2160" w:hanging="360"/>
      </w:pPr>
      <w:rPr>
        <w:rFonts w:ascii="Arial" w:hAnsi="Arial" w:hint="default"/>
      </w:rPr>
    </w:lvl>
    <w:lvl w:ilvl="3" w:tplc="F56A8E26" w:tentative="1">
      <w:start w:val="1"/>
      <w:numFmt w:val="bullet"/>
      <w:lvlText w:val="•"/>
      <w:lvlJc w:val="left"/>
      <w:pPr>
        <w:tabs>
          <w:tab w:val="num" w:pos="2880"/>
        </w:tabs>
        <w:ind w:left="2880" w:hanging="360"/>
      </w:pPr>
      <w:rPr>
        <w:rFonts w:ascii="Arial" w:hAnsi="Arial" w:hint="default"/>
      </w:rPr>
    </w:lvl>
    <w:lvl w:ilvl="4" w:tplc="D3D8AF3C" w:tentative="1">
      <w:start w:val="1"/>
      <w:numFmt w:val="bullet"/>
      <w:lvlText w:val="•"/>
      <w:lvlJc w:val="left"/>
      <w:pPr>
        <w:tabs>
          <w:tab w:val="num" w:pos="3600"/>
        </w:tabs>
        <w:ind w:left="3600" w:hanging="360"/>
      </w:pPr>
      <w:rPr>
        <w:rFonts w:ascii="Arial" w:hAnsi="Arial" w:hint="default"/>
      </w:rPr>
    </w:lvl>
    <w:lvl w:ilvl="5" w:tplc="1866873A" w:tentative="1">
      <w:start w:val="1"/>
      <w:numFmt w:val="bullet"/>
      <w:lvlText w:val="•"/>
      <w:lvlJc w:val="left"/>
      <w:pPr>
        <w:tabs>
          <w:tab w:val="num" w:pos="4320"/>
        </w:tabs>
        <w:ind w:left="4320" w:hanging="360"/>
      </w:pPr>
      <w:rPr>
        <w:rFonts w:ascii="Arial" w:hAnsi="Arial" w:hint="default"/>
      </w:rPr>
    </w:lvl>
    <w:lvl w:ilvl="6" w:tplc="3D3C88E0" w:tentative="1">
      <w:start w:val="1"/>
      <w:numFmt w:val="bullet"/>
      <w:lvlText w:val="•"/>
      <w:lvlJc w:val="left"/>
      <w:pPr>
        <w:tabs>
          <w:tab w:val="num" w:pos="5040"/>
        </w:tabs>
        <w:ind w:left="5040" w:hanging="360"/>
      </w:pPr>
      <w:rPr>
        <w:rFonts w:ascii="Arial" w:hAnsi="Arial" w:hint="default"/>
      </w:rPr>
    </w:lvl>
    <w:lvl w:ilvl="7" w:tplc="69D21096" w:tentative="1">
      <w:start w:val="1"/>
      <w:numFmt w:val="bullet"/>
      <w:lvlText w:val="•"/>
      <w:lvlJc w:val="left"/>
      <w:pPr>
        <w:tabs>
          <w:tab w:val="num" w:pos="5760"/>
        </w:tabs>
        <w:ind w:left="5760" w:hanging="360"/>
      </w:pPr>
      <w:rPr>
        <w:rFonts w:ascii="Arial" w:hAnsi="Arial" w:hint="default"/>
      </w:rPr>
    </w:lvl>
    <w:lvl w:ilvl="8" w:tplc="BA5E4E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95638C"/>
    <w:multiLevelType w:val="hybridMultilevel"/>
    <w:tmpl w:val="4E4AD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15212"/>
    <w:multiLevelType w:val="hybridMultilevel"/>
    <w:tmpl w:val="0FB842A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7B90BBD"/>
    <w:multiLevelType w:val="hybridMultilevel"/>
    <w:tmpl w:val="0840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A7DD2"/>
    <w:multiLevelType w:val="hybridMultilevel"/>
    <w:tmpl w:val="45B46614"/>
    <w:lvl w:ilvl="0" w:tplc="04090011">
      <w:start w:val="1"/>
      <w:numFmt w:val="decimalEnclosedCircle"/>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11" w15:restartNumberingAfterBreak="0">
    <w:nsid w:val="2AFA7960"/>
    <w:multiLevelType w:val="hybridMultilevel"/>
    <w:tmpl w:val="4634A566"/>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4D9338F"/>
    <w:multiLevelType w:val="hybridMultilevel"/>
    <w:tmpl w:val="7B34D94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31A716F"/>
    <w:multiLevelType w:val="hybridMultilevel"/>
    <w:tmpl w:val="17AEBBF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9DF3577"/>
    <w:multiLevelType w:val="hybridMultilevel"/>
    <w:tmpl w:val="9310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490CBD"/>
    <w:multiLevelType w:val="hybridMultilevel"/>
    <w:tmpl w:val="735E718C"/>
    <w:lvl w:ilvl="0" w:tplc="950ECEEA">
      <w:numFmt w:val="bullet"/>
      <w:lvlText w:val="-"/>
      <w:lvlJc w:val="left"/>
      <w:pPr>
        <w:ind w:left="460" w:hanging="360"/>
      </w:pPr>
      <w:rPr>
        <w:rFonts w:ascii="Malgun Gothic" w:eastAsia="Malgun Gothic" w:hAnsi="Malgun Gothic" w:cstheme="minorBidi" w:hint="eastAsia"/>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F6B4DB9"/>
    <w:multiLevelType w:val="hybridMultilevel"/>
    <w:tmpl w:val="CC20657A"/>
    <w:lvl w:ilvl="0" w:tplc="04090009">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7"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B93224"/>
    <w:multiLevelType w:val="multilevel"/>
    <w:tmpl w:val="89E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701386"/>
    <w:multiLevelType w:val="hybridMultilevel"/>
    <w:tmpl w:val="6B8065A0"/>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20" w15:restartNumberingAfterBreak="0">
    <w:nsid w:val="71A10184"/>
    <w:multiLevelType w:val="hybridMultilevel"/>
    <w:tmpl w:val="9C5640B6"/>
    <w:lvl w:ilvl="0" w:tplc="04090009">
      <w:start w:val="1"/>
      <w:numFmt w:val="bullet"/>
      <w:lvlText w:val=""/>
      <w:lvlJc w:val="left"/>
      <w:pPr>
        <w:ind w:left="1259" w:hanging="400"/>
      </w:pPr>
      <w:rPr>
        <w:rFonts w:ascii="Wingdings" w:hAnsi="Wingdings" w:hint="default"/>
      </w:rPr>
    </w:lvl>
    <w:lvl w:ilvl="1" w:tplc="04090003" w:tentative="1">
      <w:start w:val="1"/>
      <w:numFmt w:val="bullet"/>
      <w:lvlText w:val=""/>
      <w:lvlJc w:val="left"/>
      <w:pPr>
        <w:ind w:left="1659" w:hanging="400"/>
      </w:pPr>
      <w:rPr>
        <w:rFonts w:ascii="Wingdings" w:hAnsi="Wingdings" w:hint="default"/>
      </w:rPr>
    </w:lvl>
    <w:lvl w:ilvl="2" w:tplc="04090005" w:tentative="1">
      <w:start w:val="1"/>
      <w:numFmt w:val="bullet"/>
      <w:lvlText w:val=""/>
      <w:lvlJc w:val="left"/>
      <w:pPr>
        <w:ind w:left="2059" w:hanging="400"/>
      </w:pPr>
      <w:rPr>
        <w:rFonts w:ascii="Wingdings" w:hAnsi="Wingdings" w:hint="default"/>
      </w:rPr>
    </w:lvl>
    <w:lvl w:ilvl="3" w:tplc="04090001" w:tentative="1">
      <w:start w:val="1"/>
      <w:numFmt w:val="bullet"/>
      <w:lvlText w:val=""/>
      <w:lvlJc w:val="left"/>
      <w:pPr>
        <w:ind w:left="2459" w:hanging="400"/>
      </w:pPr>
      <w:rPr>
        <w:rFonts w:ascii="Wingdings" w:hAnsi="Wingdings" w:hint="default"/>
      </w:rPr>
    </w:lvl>
    <w:lvl w:ilvl="4" w:tplc="04090003" w:tentative="1">
      <w:start w:val="1"/>
      <w:numFmt w:val="bullet"/>
      <w:lvlText w:val=""/>
      <w:lvlJc w:val="left"/>
      <w:pPr>
        <w:ind w:left="2859" w:hanging="400"/>
      </w:pPr>
      <w:rPr>
        <w:rFonts w:ascii="Wingdings" w:hAnsi="Wingdings" w:hint="default"/>
      </w:rPr>
    </w:lvl>
    <w:lvl w:ilvl="5" w:tplc="04090005" w:tentative="1">
      <w:start w:val="1"/>
      <w:numFmt w:val="bullet"/>
      <w:lvlText w:val=""/>
      <w:lvlJc w:val="left"/>
      <w:pPr>
        <w:ind w:left="3259" w:hanging="400"/>
      </w:pPr>
      <w:rPr>
        <w:rFonts w:ascii="Wingdings" w:hAnsi="Wingdings" w:hint="default"/>
      </w:rPr>
    </w:lvl>
    <w:lvl w:ilvl="6" w:tplc="04090001" w:tentative="1">
      <w:start w:val="1"/>
      <w:numFmt w:val="bullet"/>
      <w:lvlText w:val=""/>
      <w:lvlJc w:val="left"/>
      <w:pPr>
        <w:ind w:left="3659" w:hanging="400"/>
      </w:pPr>
      <w:rPr>
        <w:rFonts w:ascii="Wingdings" w:hAnsi="Wingdings" w:hint="default"/>
      </w:rPr>
    </w:lvl>
    <w:lvl w:ilvl="7" w:tplc="04090003" w:tentative="1">
      <w:start w:val="1"/>
      <w:numFmt w:val="bullet"/>
      <w:lvlText w:val=""/>
      <w:lvlJc w:val="left"/>
      <w:pPr>
        <w:ind w:left="4059" w:hanging="400"/>
      </w:pPr>
      <w:rPr>
        <w:rFonts w:ascii="Wingdings" w:hAnsi="Wingdings" w:hint="default"/>
      </w:rPr>
    </w:lvl>
    <w:lvl w:ilvl="8" w:tplc="04090005" w:tentative="1">
      <w:start w:val="1"/>
      <w:numFmt w:val="bullet"/>
      <w:lvlText w:val=""/>
      <w:lvlJc w:val="left"/>
      <w:pPr>
        <w:ind w:left="4459" w:hanging="400"/>
      </w:pPr>
      <w:rPr>
        <w:rFonts w:ascii="Wingdings" w:hAnsi="Wingdings" w:hint="default"/>
      </w:rPr>
    </w:lvl>
  </w:abstractNum>
  <w:abstractNum w:abstractNumId="21" w15:restartNumberingAfterBreak="0">
    <w:nsid w:val="71B16C43"/>
    <w:multiLevelType w:val="hybridMultilevel"/>
    <w:tmpl w:val="2B7CBD40"/>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932CE3"/>
    <w:multiLevelType w:val="hybridMultilevel"/>
    <w:tmpl w:val="F0B2723E"/>
    <w:lvl w:ilvl="0" w:tplc="29249D88">
      <w:start w:val="10"/>
      <w:numFmt w:val="bullet"/>
      <w:lvlText w:val=""/>
      <w:lvlJc w:val="left"/>
      <w:pPr>
        <w:ind w:left="760" w:hanging="360"/>
      </w:pPr>
      <w:rPr>
        <w:rFonts w:ascii="Wingdings" w:eastAsia="Malgun Gothic" w:hAnsi="Wingdings" w:cs="Arial" w:hint="default"/>
        <w:b/>
        <w:color w:val="0000FF"/>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7C290B57"/>
    <w:multiLevelType w:val="hybridMultilevel"/>
    <w:tmpl w:val="541ABE0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EBA736F"/>
    <w:multiLevelType w:val="hybridMultilevel"/>
    <w:tmpl w:val="6DC4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
  </w:num>
  <w:num w:numId="4">
    <w:abstractNumId w:val="9"/>
  </w:num>
  <w:num w:numId="5">
    <w:abstractNumId w:val="10"/>
  </w:num>
  <w:num w:numId="6">
    <w:abstractNumId w:val="4"/>
  </w:num>
  <w:num w:numId="7">
    <w:abstractNumId w:val="19"/>
  </w:num>
  <w:num w:numId="8">
    <w:abstractNumId w:val="16"/>
  </w:num>
  <w:num w:numId="9">
    <w:abstractNumId w:val="11"/>
  </w:num>
  <w:num w:numId="10">
    <w:abstractNumId w:val="8"/>
  </w:num>
  <w:num w:numId="11">
    <w:abstractNumId w:val="5"/>
  </w:num>
  <w:num w:numId="12">
    <w:abstractNumId w:val="20"/>
  </w:num>
  <w:num w:numId="13">
    <w:abstractNumId w:val="3"/>
  </w:num>
  <w:num w:numId="14">
    <w:abstractNumId w:val="18"/>
  </w:num>
  <w:num w:numId="15">
    <w:abstractNumId w:val="12"/>
  </w:num>
  <w:num w:numId="16">
    <w:abstractNumId w:val="13"/>
  </w:num>
  <w:num w:numId="17">
    <w:abstractNumId w:val="23"/>
  </w:num>
  <w:num w:numId="18">
    <w:abstractNumId w:val="1"/>
  </w:num>
  <w:num w:numId="19">
    <w:abstractNumId w:val="6"/>
  </w:num>
  <w:num w:numId="20">
    <w:abstractNumId w:val="21"/>
  </w:num>
  <w:num w:numId="21">
    <w:abstractNumId w:val="24"/>
  </w:num>
  <w:num w:numId="22">
    <w:abstractNumId w:val="0"/>
  </w:num>
  <w:num w:numId="23">
    <w:abstractNumId w:val="22"/>
  </w:num>
  <w:num w:numId="24">
    <w:abstractNumId w:val="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yN7SwtDQysTQwNzBV0lEKTi0uzszPAykwqgUAujof1ywAAAA="/>
  </w:docVars>
  <w:rsids>
    <w:rsidRoot w:val="00B5149B"/>
    <w:rsid w:val="0000063D"/>
    <w:rsid w:val="00002243"/>
    <w:rsid w:val="0000273B"/>
    <w:rsid w:val="00003849"/>
    <w:rsid w:val="000044A3"/>
    <w:rsid w:val="000044C1"/>
    <w:rsid w:val="0000546A"/>
    <w:rsid w:val="00006D75"/>
    <w:rsid w:val="00007167"/>
    <w:rsid w:val="000104F2"/>
    <w:rsid w:val="00010952"/>
    <w:rsid w:val="000110CD"/>
    <w:rsid w:val="00012844"/>
    <w:rsid w:val="000134B5"/>
    <w:rsid w:val="00015C73"/>
    <w:rsid w:val="00020016"/>
    <w:rsid w:val="0002076E"/>
    <w:rsid w:val="00022B1E"/>
    <w:rsid w:val="00024453"/>
    <w:rsid w:val="000262AD"/>
    <w:rsid w:val="000277A1"/>
    <w:rsid w:val="00027C5E"/>
    <w:rsid w:val="00032790"/>
    <w:rsid w:val="00032FBA"/>
    <w:rsid w:val="000338D1"/>
    <w:rsid w:val="00036166"/>
    <w:rsid w:val="00040E0B"/>
    <w:rsid w:val="00041AFF"/>
    <w:rsid w:val="00041C03"/>
    <w:rsid w:val="000420CD"/>
    <w:rsid w:val="00042F4A"/>
    <w:rsid w:val="00043B7D"/>
    <w:rsid w:val="00044B77"/>
    <w:rsid w:val="00044CA6"/>
    <w:rsid w:val="00045018"/>
    <w:rsid w:val="000476C0"/>
    <w:rsid w:val="0005143B"/>
    <w:rsid w:val="00053A93"/>
    <w:rsid w:val="00053A9D"/>
    <w:rsid w:val="00053ED9"/>
    <w:rsid w:val="00054C22"/>
    <w:rsid w:val="00054C94"/>
    <w:rsid w:val="0005605C"/>
    <w:rsid w:val="000568C4"/>
    <w:rsid w:val="000570A3"/>
    <w:rsid w:val="00057DA7"/>
    <w:rsid w:val="00060301"/>
    <w:rsid w:val="00060ADB"/>
    <w:rsid w:val="00060BBC"/>
    <w:rsid w:val="000618BA"/>
    <w:rsid w:val="00063D87"/>
    <w:rsid w:val="000647EF"/>
    <w:rsid w:val="00064A4F"/>
    <w:rsid w:val="00065E3C"/>
    <w:rsid w:val="00066DA7"/>
    <w:rsid w:val="000677F9"/>
    <w:rsid w:val="00067A4B"/>
    <w:rsid w:val="00067DF1"/>
    <w:rsid w:val="000706AA"/>
    <w:rsid w:val="000706BB"/>
    <w:rsid w:val="00070AF1"/>
    <w:rsid w:val="0007153A"/>
    <w:rsid w:val="0007222A"/>
    <w:rsid w:val="00073321"/>
    <w:rsid w:val="00074F2F"/>
    <w:rsid w:val="00076010"/>
    <w:rsid w:val="00077CD2"/>
    <w:rsid w:val="000804C2"/>
    <w:rsid w:val="00080620"/>
    <w:rsid w:val="000823CB"/>
    <w:rsid w:val="00083214"/>
    <w:rsid w:val="00083BD7"/>
    <w:rsid w:val="00087736"/>
    <w:rsid w:val="00090BBA"/>
    <w:rsid w:val="00092CE6"/>
    <w:rsid w:val="000936F1"/>
    <w:rsid w:val="00093AFD"/>
    <w:rsid w:val="00095DF5"/>
    <w:rsid w:val="000974BE"/>
    <w:rsid w:val="000977D0"/>
    <w:rsid w:val="000A1E68"/>
    <w:rsid w:val="000A313D"/>
    <w:rsid w:val="000A38F3"/>
    <w:rsid w:val="000A3D91"/>
    <w:rsid w:val="000A4003"/>
    <w:rsid w:val="000A673A"/>
    <w:rsid w:val="000A7FD7"/>
    <w:rsid w:val="000B0805"/>
    <w:rsid w:val="000B19D1"/>
    <w:rsid w:val="000B323B"/>
    <w:rsid w:val="000B3825"/>
    <w:rsid w:val="000B4930"/>
    <w:rsid w:val="000B5AE0"/>
    <w:rsid w:val="000B5DA5"/>
    <w:rsid w:val="000B615A"/>
    <w:rsid w:val="000B642A"/>
    <w:rsid w:val="000C0FF2"/>
    <w:rsid w:val="000C2FB2"/>
    <w:rsid w:val="000C6193"/>
    <w:rsid w:val="000C6D1A"/>
    <w:rsid w:val="000C6F92"/>
    <w:rsid w:val="000C76BE"/>
    <w:rsid w:val="000D090A"/>
    <w:rsid w:val="000D0B2A"/>
    <w:rsid w:val="000D4142"/>
    <w:rsid w:val="000D4EA2"/>
    <w:rsid w:val="000D65CA"/>
    <w:rsid w:val="000D797B"/>
    <w:rsid w:val="000D7FAB"/>
    <w:rsid w:val="000E19ED"/>
    <w:rsid w:val="000E1A0A"/>
    <w:rsid w:val="000E3227"/>
    <w:rsid w:val="000E369A"/>
    <w:rsid w:val="000E42A3"/>
    <w:rsid w:val="000E42E5"/>
    <w:rsid w:val="000E48E3"/>
    <w:rsid w:val="000E563D"/>
    <w:rsid w:val="000E59CF"/>
    <w:rsid w:val="000E66FF"/>
    <w:rsid w:val="000E712C"/>
    <w:rsid w:val="000F0480"/>
    <w:rsid w:val="000F1740"/>
    <w:rsid w:val="000F44C5"/>
    <w:rsid w:val="000F6BF3"/>
    <w:rsid w:val="001008F7"/>
    <w:rsid w:val="00100E85"/>
    <w:rsid w:val="00102292"/>
    <w:rsid w:val="00103E71"/>
    <w:rsid w:val="00105AE8"/>
    <w:rsid w:val="001063A5"/>
    <w:rsid w:val="001078DD"/>
    <w:rsid w:val="0011005E"/>
    <w:rsid w:val="0011047C"/>
    <w:rsid w:val="00110A6E"/>
    <w:rsid w:val="001117B7"/>
    <w:rsid w:val="00111C72"/>
    <w:rsid w:val="0011388F"/>
    <w:rsid w:val="00114BFE"/>
    <w:rsid w:val="00117DD2"/>
    <w:rsid w:val="0012022E"/>
    <w:rsid w:val="001228F8"/>
    <w:rsid w:val="00122AF0"/>
    <w:rsid w:val="00122E2E"/>
    <w:rsid w:val="001233FF"/>
    <w:rsid w:val="00124422"/>
    <w:rsid w:val="00124F72"/>
    <w:rsid w:val="00125B6D"/>
    <w:rsid w:val="00125C8F"/>
    <w:rsid w:val="001270F4"/>
    <w:rsid w:val="00127CB2"/>
    <w:rsid w:val="00127D43"/>
    <w:rsid w:val="001309C4"/>
    <w:rsid w:val="00131396"/>
    <w:rsid w:val="00132BF1"/>
    <w:rsid w:val="00134244"/>
    <w:rsid w:val="00134985"/>
    <w:rsid w:val="00135BEF"/>
    <w:rsid w:val="00137052"/>
    <w:rsid w:val="00137123"/>
    <w:rsid w:val="00140C02"/>
    <w:rsid w:val="00141343"/>
    <w:rsid w:val="00141385"/>
    <w:rsid w:val="0014165E"/>
    <w:rsid w:val="00141A18"/>
    <w:rsid w:val="00141F3B"/>
    <w:rsid w:val="00142386"/>
    <w:rsid w:val="00142854"/>
    <w:rsid w:val="00142BAF"/>
    <w:rsid w:val="0014425E"/>
    <w:rsid w:val="00144FFF"/>
    <w:rsid w:val="00145385"/>
    <w:rsid w:val="00145FC4"/>
    <w:rsid w:val="0014714E"/>
    <w:rsid w:val="001503B6"/>
    <w:rsid w:val="0015162B"/>
    <w:rsid w:val="001519D1"/>
    <w:rsid w:val="00151B85"/>
    <w:rsid w:val="00161855"/>
    <w:rsid w:val="00164468"/>
    <w:rsid w:val="0016476B"/>
    <w:rsid w:val="0016531C"/>
    <w:rsid w:val="00165F69"/>
    <w:rsid w:val="00167511"/>
    <w:rsid w:val="00171027"/>
    <w:rsid w:val="0017113D"/>
    <w:rsid w:val="00171840"/>
    <w:rsid w:val="00173ABB"/>
    <w:rsid w:val="00174459"/>
    <w:rsid w:val="00176104"/>
    <w:rsid w:val="0017786F"/>
    <w:rsid w:val="00180F91"/>
    <w:rsid w:val="00181CCD"/>
    <w:rsid w:val="00184474"/>
    <w:rsid w:val="00187280"/>
    <w:rsid w:val="001917BC"/>
    <w:rsid w:val="001921E8"/>
    <w:rsid w:val="00193ABB"/>
    <w:rsid w:val="00195652"/>
    <w:rsid w:val="00196101"/>
    <w:rsid w:val="001963EE"/>
    <w:rsid w:val="00196641"/>
    <w:rsid w:val="0019795E"/>
    <w:rsid w:val="00197986"/>
    <w:rsid w:val="001A0BCB"/>
    <w:rsid w:val="001A4CAE"/>
    <w:rsid w:val="001A577A"/>
    <w:rsid w:val="001A5C96"/>
    <w:rsid w:val="001A5CAC"/>
    <w:rsid w:val="001A629F"/>
    <w:rsid w:val="001A6F6D"/>
    <w:rsid w:val="001A7B73"/>
    <w:rsid w:val="001B0BC5"/>
    <w:rsid w:val="001B311B"/>
    <w:rsid w:val="001B5261"/>
    <w:rsid w:val="001B71D1"/>
    <w:rsid w:val="001B71D3"/>
    <w:rsid w:val="001B7828"/>
    <w:rsid w:val="001C0778"/>
    <w:rsid w:val="001C0B41"/>
    <w:rsid w:val="001C1B74"/>
    <w:rsid w:val="001C3485"/>
    <w:rsid w:val="001C3988"/>
    <w:rsid w:val="001C4583"/>
    <w:rsid w:val="001C61D8"/>
    <w:rsid w:val="001C6637"/>
    <w:rsid w:val="001C7F79"/>
    <w:rsid w:val="001D0BC0"/>
    <w:rsid w:val="001D3572"/>
    <w:rsid w:val="001D3942"/>
    <w:rsid w:val="001D43F2"/>
    <w:rsid w:val="001D4630"/>
    <w:rsid w:val="001D487C"/>
    <w:rsid w:val="001D52A2"/>
    <w:rsid w:val="001D5962"/>
    <w:rsid w:val="001D5F2B"/>
    <w:rsid w:val="001E1D49"/>
    <w:rsid w:val="001E2532"/>
    <w:rsid w:val="001E499B"/>
    <w:rsid w:val="001E4DC7"/>
    <w:rsid w:val="001E5F07"/>
    <w:rsid w:val="001E61FF"/>
    <w:rsid w:val="001E6681"/>
    <w:rsid w:val="001E6840"/>
    <w:rsid w:val="001F153E"/>
    <w:rsid w:val="001F3FBC"/>
    <w:rsid w:val="001F41C1"/>
    <w:rsid w:val="001F4650"/>
    <w:rsid w:val="001F4CC9"/>
    <w:rsid w:val="001F5E9B"/>
    <w:rsid w:val="002027D2"/>
    <w:rsid w:val="00203519"/>
    <w:rsid w:val="00203B2D"/>
    <w:rsid w:val="002050A3"/>
    <w:rsid w:val="00207874"/>
    <w:rsid w:val="00210AC5"/>
    <w:rsid w:val="0021300F"/>
    <w:rsid w:val="00217455"/>
    <w:rsid w:val="00220D75"/>
    <w:rsid w:val="00221F17"/>
    <w:rsid w:val="002224DC"/>
    <w:rsid w:val="00224C78"/>
    <w:rsid w:val="0022571A"/>
    <w:rsid w:val="002261D8"/>
    <w:rsid w:val="002262C7"/>
    <w:rsid w:val="00226391"/>
    <w:rsid w:val="00226A72"/>
    <w:rsid w:val="00227152"/>
    <w:rsid w:val="00230D86"/>
    <w:rsid w:val="002310AF"/>
    <w:rsid w:val="00231721"/>
    <w:rsid w:val="0023259D"/>
    <w:rsid w:val="002327A2"/>
    <w:rsid w:val="00233338"/>
    <w:rsid w:val="00233C41"/>
    <w:rsid w:val="00235E81"/>
    <w:rsid w:val="00236898"/>
    <w:rsid w:val="00240374"/>
    <w:rsid w:val="00240AEC"/>
    <w:rsid w:val="00241605"/>
    <w:rsid w:val="00241711"/>
    <w:rsid w:val="002418C4"/>
    <w:rsid w:val="00241C78"/>
    <w:rsid w:val="00244322"/>
    <w:rsid w:val="00244D36"/>
    <w:rsid w:val="0024652F"/>
    <w:rsid w:val="00250781"/>
    <w:rsid w:val="0025106E"/>
    <w:rsid w:val="002520D0"/>
    <w:rsid w:val="00253231"/>
    <w:rsid w:val="00255B32"/>
    <w:rsid w:val="00255D2C"/>
    <w:rsid w:val="0026048B"/>
    <w:rsid w:val="0026094C"/>
    <w:rsid w:val="0026256B"/>
    <w:rsid w:val="00262B05"/>
    <w:rsid w:val="00263230"/>
    <w:rsid w:val="0026383A"/>
    <w:rsid w:val="00263B08"/>
    <w:rsid w:val="002670DB"/>
    <w:rsid w:val="0027065E"/>
    <w:rsid w:val="0027106A"/>
    <w:rsid w:val="00272480"/>
    <w:rsid w:val="00274616"/>
    <w:rsid w:val="002746D4"/>
    <w:rsid w:val="0027585F"/>
    <w:rsid w:val="002758AB"/>
    <w:rsid w:val="00275D1B"/>
    <w:rsid w:val="00276F9D"/>
    <w:rsid w:val="00281176"/>
    <w:rsid w:val="00283329"/>
    <w:rsid w:val="00284DA2"/>
    <w:rsid w:val="00286168"/>
    <w:rsid w:val="00286829"/>
    <w:rsid w:val="00287CA7"/>
    <w:rsid w:val="0029079E"/>
    <w:rsid w:val="00291223"/>
    <w:rsid w:val="00293123"/>
    <w:rsid w:val="00294C75"/>
    <w:rsid w:val="00296DD8"/>
    <w:rsid w:val="002A3277"/>
    <w:rsid w:val="002A4301"/>
    <w:rsid w:val="002A4F04"/>
    <w:rsid w:val="002A526E"/>
    <w:rsid w:val="002A6442"/>
    <w:rsid w:val="002A793B"/>
    <w:rsid w:val="002B0242"/>
    <w:rsid w:val="002B17DB"/>
    <w:rsid w:val="002B2D45"/>
    <w:rsid w:val="002B371C"/>
    <w:rsid w:val="002B508A"/>
    <w:rsid w:val="002B5773"/>
    <w:rsid w:val="002B5F00"/>
    <w:rsid w:val="002B6A9A"/>
    <w:rsid w:val="002C0E23"/>
    <w:rsid w:val="002C1976"/>
    <w:rsid w:val="002C2D3E"/>
    <w:rsid w:val="002C45FE"/>
    <w:rsid w:val="002C48C8"/>
    <w:rsid w:val="002C684D"/>
    <w:rsid w:val="002C6C30"/>
    <w:rsid w:val="002C6EDA"/>
    <w:rsid w:val="002D0E92"/>
    <w:rsid w:val="002E1272"/>
    <w:rsid w:val="002E1CE2"/>
    <w:rsid w:val="002E342E"/>
    <w:rsid w:val="002E47B1"/>
    <w:rsid w:val="002E6F50"/>
    <w:rsid w:val="002E7CA1"/>
    <w:rsid w:val="002F05CA"/>
    <w:rsid w:val="002F0820"/>
    <w:rsid w:val="002F11BF"/>
    <w:rsid w:val="002F2006"/>
    <w:rsid w:val="002F4D61"/>
    <w:rsid w:val="002F71CD"/>
    <w:rsid w:val="002F7740"/>
    <w:rsid w:val="003016C9"/>
    <w:rsid w:val="00302185"/>
    <w:rsid w:val="003042DD"/>
    <w:rsid w:val="00305AF6"/>
    <w:rsid w:val="0030600E"/>
    <w:rsid w:val="00307120"/>
    <w:rsid w:val="00307F6A"/>
    <w:rsid w:val="00311367"/>
    <w:rsid w:val="00311D94"/>
    <w:rsid w:val="003125E5"/>
    <w:rsid w:val="0031504D"/>
    <w:rsid w:val="0031589E"/>
    <w:rsid w:val="00316263"/>
    <w:rsid w:val="00322C31"/>
    <w:rsid w:val="00322F53"/>
    <w:rsid w:val="00323F8A"/>
    <w:rsid w:val="00326010"/>
    <w:rsid w:val="00326394"/>
    <w:rsid w:val="00326424"/>
    <w:rsid w:val="00326826"/>
    <w:rsid w:val="003270B1"/>
    <w:rsid w:val="0033133C"/>
    <w:rsid w:val="00332768"/>
    <w:rsid w:val="00333A5F"/>
    <w:rsid w:val="00336221"/>
    <w:rsid w:val="00337229"/>
    <w:rsid w:val="003409D8"/>
    <w:rsid w:val="00344F9B"/>
    <w:rsid w:val="00346ADB"/>
    <w:rsid w:val="00346DD2"/>
    <w:rsid w:val="00347889"/>
    <w:rsid w:val="00355C82"/>
    <w:rsid w:val="00357D99"/>
    <w:rsid w:val="00363BE9"/>
    <w:rsid w:val="0036537D"/>
    <w:rsid w:val="003709CB"/>
    <w:rsid w:val="003714C9"/>
    <w:rsid w:val="00371ADC"/>
    <w:rsid w:val="00373603"/>
    <w:rsid w:val="00373A50"/>
    <w:rsid w:val="00374119"/>
    <w:rsid w:val="00375225"/>
    <w:rsid w:val="0037544D"/>
    <w:rsid w:val="003765EB"/>
    <w:rsid w:val="00380247"/>
    <w:rsid w:val="00380517"/>
    <w:rsid w:val="003810DD"/>
    <w:rsid w:val="00381A67"/>
    <w:rsid w:val="003824DC"/>
    <w:rsid w:val="003827FD"/>
    <w:rsid w:val="00382D47"/>
    <w:rsid w:val="00382E78"/>
    <w:rsid w:val="00383926"/>
    <w:rsid w:val="00383980"/>
    <w:rsid w:val="00383CFB"/>
    <w:rsid w:val="0038469C"/>
    <w:rsid w:val="003850AB"/>
    <w:rsid w:val="003855AF"/>
    <w:rsid w:val="0038565D"/>
    <w:rsid w:val="00386207"/>
    <w:rsid w:val="00387F95"/>
    <w:rsid w:val="00390DDC"/>
    <w:rsid w:val="003917A1"/>
    <w:rsid w:val="0039240A"/>
    <w:rsid w:val="00393007"/>
    <w:rsid w:val="00396E0C"/>
    <w:rsid w:val="00397B9F"/>
    <w:rsid w:val="003A22E9"/>
    <w:rsid w:val="003A3404"/>
    <w:rsid w:val="003A38E2"/>
    <w:rsid w:val="003A50BC"/>
    <w:rsid w:val="003A597A"/>
    <w:rsid w:val="003A7A3D"/>
    <w:rsid w:val="003A7EDB"/>
    <w:rsid w:val="003B0ADB"/>
    <w:rsid w:val="003B2E5A"/>
    <w:rsid w:val="003B37F8"/>
    <w:rsid w:val="003B4F1D"/>
    <w:rsid w:val="003B5AB9"/>
    <w:rsid w:val="003B6548"/>
    <w:rsid w:val="003B69FD"/>
    <w:rsid w:val="003B702F"/>
    <w:rsid w:val="003C07B2"/>
    <w:rsid w:val="003C19CE"/>
    <w:rsid w:val="003C2109"/>
    <w:rsid w:val="003C2194"/>
    <w:rsid w:val="003C21F9"/>
    <w:rsid w:val="003C3686"/>
    <w:rsid w:val="003C36D6"/>
    <w:rsid w:val="003C37F1"/>
    <w:rsid w:val="003C3D25"/>
    <w:rsid w:val="003C65CA"/>
    <w:rsid w:val="003C7196"/>
    <w:rsid w:val="003D1681"/>
    <w:rsid w:val="003D18AA"/>
    <w:rsid w:val="003D1F4E"/>
    <w:rsid w:val="003D1F9B"/>
    <w:rsid w:val="003D3000"/>
    <w:rsid w:val="003D602F"/>
    <w:rsid w:val="003D6966"/>
    <w:rsid w:val="003E01C4"/>
    <w:rsid w:val="003E2FDA"/>
    <w:rsid w:val="003E41BF"/>
    <w:rsid w:val="003E47F9"/>
    <w:rsid w:val="003E5524"/>
    <w:rsid w:val="003E573E"/>
    <w:rsid w:val="003E5B6B"/>
    <w:rsid w:val="003E6B68"/>
    <w:rsid w:val="003F1E0D"/>
    <w:rsid w:val="003F23D6"/>
    <w:rsid w:val="003F2F0C"/>
    <w:rsid w:val="003F31DB"/>
    <w:rsid w:val="003F36B1"/>
    <w:rsid w:val="003F56C0"/>
    <w:rsid w:val="003F588C"/>
    <w:rsid w:val="004017A1"/>
    <w:rsid w:val="00401BA4"/>
    <w:rsid w:val="00406264"/>
    <w:rsid w:val="0041102F"/>
    <w:rsid w:val="00411064"/>
    <w:rsid w:val="00411F56"/>
    <w:rsid w:val="00412027"/>
    <w:rsid w:val="0041259E"/>
    <w:rsid w:val="00412907"/>
    <w:rsid w:val="00412B03"/>
    <w:rsid w:val="00413456"/>
    <w:rsid w:val="00413C7D"/>
    <w:rsid w:val="00415F34"/>
    <w:rsid w:val="00415F3E"/>
    <w:rsid w:val="004205D9"/>
    <w:rsid w:val="00420B5B"/>
    <w:rsid w:val="00420B97"/>
    <w:rsid w:val="004216D4"/>
    <w:rsid w:val="0042171D"/>
    <w:rsid w:val="00421890"/>
    <w:rsid w:val="0042210F"/>
    <w:rsid w:val="00422AB7"/>
    <w:rsid w:val="0042621B"/>
    <w:rsid w:val="00426FC1"/>
    <w:rsid w:val="004304BD"/>
    <w:rsid w:val="0043180F"/>
    <w:rsid w:val="00432ACE"/>
    <w:rsid w:val="00434736"/>
    <w:rsid w:val="00435A1D"/>
    <w:rsid w:val="00436DCD"/>
    <w:rsid w:val="00436EC2"/>
    <w:rsid w:val="004371CE"/>
    <w:rsid w:val="004402F5"/>
    <w:rsid w:val="00440F8F"/>
    <w:rsid w:val="00442788"/>
    <w:rsid w:val="0044284E"/>
    <w:rsid w:val="00443361"/>
    <w:rsid w:val="0044573E"/>
    <w:rsid w:val="0044786A"/>
    <w:rsid w:val="00447B4F"/>
    <w:rsid w:val="00451FFF"/>
    <w:rsid w:val="00452102"/>
    <w:rsid w:val="00452512"/>
    <w:rsid w:val="004553C1"/>
    <w:rsid w:val="00455ADA"/>
    <w:rsid w:val="00455E45"/>
    <w:rsid w:val="004573D3"/>
    <w:rsid w:val="00460747"/>
    <w:rsid w:val="00460828"/>
    <w:rsid w:val="00461609"/>
    <w:rsid w:val="00461671"/>
    <w:rsid w:val="00461E69"/>
    <w:rsid w:val="004629B3"/>
    <w:rsid w:val="00462EB8"/>
    <w:rsid w:val="004632B1"/>
    <w:rsid w:val="0046681D"/>
    <w:rsid w:val="0047101C"/>
    <w:rsid w:val="00471A35"/>
    <w:rsid w:val="00473711"/>
    <w:rsid w:val="00473FC8"/>
    <w:rsid w:val="004748F3"/>
    <w:rsid w:val="00475CAF"/>
    <w:rsid w:val="00476397"/>
    <w:rsid w:val="00476ABE"/>
    <w:rsid w:val="00480EF2"/>
    <w:rsid w:val="00480F41"/>
    <w:rsid w:val="00482414"/>
    <w:rsid w:val="004828CA"/>
    <w:rsid w:val="004849EA"/>
    <w:rsid w:val="00484F11"/>
    <w:rsid w:val="004868FB"/>
    <w:rsid w:val="00487104"/>
    <w:rsid w:val="00491196"/>
    <w:rsid w:val="00493AED"/>
    <w:rsid w:val="00496F72"/>
    <w:rsid w:val="00497DE2"/>
    <w:rsid w:val="004A20F4"/>
    <w:rsid w:val="004A245D"/>
    <w:rsid w:val="004A2A0C"/>
    <w:rsid w:val="004A3345"/>
    <w:rsid w:val="004A3F9B"/>
    <w:rsid w:val="004A422B"/>
    <w:rsid w:val="004A4D32"/>
    <w:rsid w:val="004A54C1"/>
    <w:rsid w:val="004A5BAF"/>
    <w:rsid w:val="004A5F02"/>
    <w:rsid w:val="004A6767"/>
    <w:rsid w:val="004A7094"/>
    <w:rsid w:val="004B1542"/>
    <w:rsid w:val="004B20FA"/>
    <w:rsid w:val="004B2A3F"/>
    <w:rsid w:val="004B2A4D"/>
    <w:rsid w:val="004B5279"/>
    <w:rsid w:val="004B682F"/>
    <w:rsid w:val="004B7971"/>
    <w:rsid w:val="004C01A1"/>
    <w:rsid w:val="004C1883"/>
    <w:rsid w:val="004C2320"/>
    <w:rsid w:val="004C4094"/>
    <w:rsid w:val="004C5AB7"/>
    <w:rsid w:val="004C64A5"/>
    <w:rsid w:val="004C76EA"/>
    <w:rsid w:val="004C7C66"/>
    <w:rsid w:val="004C7E10"/>
    <w:rsid w:val="004D0A26"/>
    <w:rsid w:val="004D18BF"/>
    <w:rsid w:val="004D20A7"/>
    <w:rsid w:val="004D20FE"/>
    <w:rsid w:val="004D2185"/>
    <w:rsid w:val="004D26E7"/>
    <w:rsid w:val="004D325B"/>
    <w:rsid w:val="004D51BF"/>
    <w:rsid w:val="004D5E86"/>
    <w:rsid w:val="004D5F51"/>
    <w:rsid w:val="004D603D"/>
    <w:rsid w:val="004D6417"/>
    <w:rsid w:val="004E1569"/>
    <w:rsid w:val="004E16A8"/>
    <w:rsid w:val="004E2F48"/>
    <w:rsid w:val="004E4364"/>
    <w:rsid w:val="004E64DC"/>
    <w:rsid w:val="004E6DAF"/>
    <w:rsid w:val="004E6DE0"/>
    <w:rsid w:val="004E7CFA"/>
    <w:rsid w:val="004F2622"/>
    <w:rsid w:val="004F3722"/>
    <w:rsid w:val="004F57B4"/>
    <w:rsid w:val="004F63F0"/>
    <w:rsid w:val="004F675F"/>
    <w:rsid w:val="004F6778"/>
    <w:rsid w:val="00500D4A"/>
    <w:rsid w:val="005027AB"/>
    <w:rsid w:val="00502AC9"/>
    <w:rsid w:val="00502D51"/>
    <w:rsid w:val="0050308E"/>
    <w:rsid w:val="005031D6"/>
    <w:rsid w:val="00503B05"/>
    <w:rsid w:val="00504902"/>
    <w:rsid w:val="00504F95"/>
    <w:rsid w:val="00506259"/>
    <w:rsid w:val="0050664F"/>
    <w:rsid w:val="00507BFC"/>
    <w:rsid w:val="005109A8"/>
    <w:rsid w:val="00511879"/>
    <w:rsid w:val="00512240"/>
    <w:rsid w:val="0051443C"/>
    <w:rsid w:val="00516DB5"/>
    <w:rsid w:val="005179D0"/>
    <w:rsid w:val="00517C4E"/>
    <w:rsid w:val="00520B7A"/>
    <w:rsid w:val="00520CC9"/>
    <w:rsid w:val="00522CA4"/>
    <w:rsid w:val="00524E8F"/>
    <w:rsid w:val="00525D44"/>
    <w:rsid w:val="00525D4F"/>
    <w:rsid w:val="005301FA"/>
    <w:rsid w:val="00531580"/>
    <w:rsid w:val="00532175"/>
    <w:rsid w:val="00534365"/>
    <w:rsid w:val="0053441B"/>
    <w:rsid w:val="005352F1"/>
    <w:rsid w:val="0053650B"/>
    <w:rsid w:val="0053681D"/>
    <w:rsid w:val="00537704"/>
    <w:rsid w:val="00537CB5"/>
    <w:rsid w:val="00540E1B"/>
    <w:rsid w:val="00540FF6"/>
    <w:rsid w:val="005425D1"/>
    <w:rsid w:val="00545691"/>
    <w:rsid w:val="005456DD"/>
    <w:rsid w:val="00553FB2"/>
    <w:rsid w:val="00557325"/>
    <w:rsid w:val="005579A0"/>
    <w:rsid w:val="00557E87"/>
    <w:rsid w:val="0056121D"/>
    <w:rsid w:val="0056255A"/>
    <w:rsid w:val="0056416E"/>
    <w:rsid w:val="005642C2"/>
    <w:rsid w:val="00565E9E"/>
    <w:rsid w:val="005664E0"/>
    <w:rsid w:val="005671CD"/>
    <w:rsid w:val="005705E1"/>
    <w:rsid w:val="00570713"/>
    <w:rsid w:val="00570A2C"/>
    <w:rsid w:val="0057172A"/>
    <w:rsid w:val="00571949"/>
    <w:rsid w:val="0057549F"/>
    <w:rsid w:val="00575635"/>
    <w:rsid w:val="0057678A"/>
    <w:rsid w:val="00577F03"/>
    <w:rsid w:val="00580A0E"/>
    <w:rsid w:val="005819B2"/>
    <w:rsid w:val="00582329"/>
    <w:rsid w:val="005827E6"/>
    <w:rsid w:val="005829B3"/>
    <w:rsid w:val="0058396A"/>
    <w:rsid w:val="005843AD"/>
    <w:rsid w:val="00587322"/>
    <w:rsid w:val="0059150C"/>
    <w:rsid w:val="00591892"/>
    <w:rsid w:val="00595C66"/>
    <w:rsid w:val="0059695D"/>
    <w:rsid w:val="00596C86"/>
    <w:rsid w:val="00596DD2"/>
    <w:rsid w:val="0059768D"/>
    <w:rsid w:val="005A1661"/>
    <w:rsid w:val="005A4A5E"/>
    <w:rsid w:val="005A6011"/>
    <w:rsid w:val="005A6A03"/>
    <w:rsid w:val="005A7469"/>
    <w:rsid w:val="005A748A"/>
    <w:rsid w:val="005B12D9"/>
    <w:rsid w:val="005B218D"/>
    <w:rsid w:val="005B2454"/>
    <w:rsid w:val="005B2970"/>
    <w:rsid w:val="005B31E6"/>
    <w:rsid w:val="005B32A5"/>
    <w:rsid w:val="005B3594"/>
    <w:rsid w:val="005B39B9"/>
    <w:rsid w:val="005B4B9D"/>
    <w:rsid w:val="005B524C"/>
    <w:rsid w:val="005B5599"/>
    <w:rsid w:val="005B5AE0"/>
    <w:rsid w:val="005B73FD"/>
    <w:rsid w:val="005C01F5"/>
    <w:rsid w:val="005C082A"/>
    <w:rsid w:val="005C0C15"/>
    <w:rsid w:val="005C36FA"/>
    <w:rsid w:val="005C3CEE"/>
    <w:rsid w:val="005C47E1"/>
    <w:rsid w:val="005C6A64"/>
    <w:rsid w:val="005D072B"/>
    <w:rsid w:val="005D0A61"/>
    <w:rsid w:val="005D31E4"/>
    <w:rsid w:val="005D5026"/>
    <w:rsid w:val="005D76A2"/>
    <w:rsid w:val="005D7919"/>
    <w:rsid w:val="005E30D2"/>
    <w:rsid w:val="005E407C"/>
    <w:rsid w:val="005E4107"/>
    <w:rsid w:val="005E44AE"/>
    <w:rsid w:val="005E6C7A"/>
    <w:rsid w:val="005E6DA0"/>
    <w:rsid w:val="005F13EA"/>
    <w:rsid w:val="005F179B"/>
    <w:rsid w:val="005F1C4F"/>
    <w:rsid w:val="005F2260"/>
    <w:rsid w:val="005F236C"/>
    <w:rsid w:val="005F28D4"/>
    <w:rsid w:val="005F376A"/>
    <w:rsid w:val="005F398C"/>
    <w:rsid w:val="005F3F9F"/>
    <w:rsid w:val="005F44C2"/>
    <w:rsid w:val="005F468F"/>
    <w:rsid w:val="005F5A4E"/>
    <w:rsid w:val="005F6326"/>
    <w:rsid w:val="005F6F84"/>
    <w:rsid w:val="005F7EA4"/>
    <w:rsid w:val="00600B85"/>
    <w:rsid w:val="00602294"/>
    <w:rsid w:val="00603553"/>
    <w:rsid w:val="00604EB1"/>
    <w:rsid w:val="00605D2D"/>
    <w:rsid w:val="00607503"/>
    <w:rsid w:val="00607AFE"/>
    <w:rsid w:val="00610012"/>
    <w:rsid w:val="00610ABE"/>
    <w:rsid w:val="00611C6D"/>
    <w:rsid w:val="00613C69"/>
    <w:rsid w:val="00614F90"/>
    <w:rsid w:val="0061576F"/>
    <w:rsid w:val="00615F17"/>
    <w:rsid w:val="00617B9E"/>
    <w:rsid w:val="00620067"/>
    <w:rsid w:val="00620335"/>
    <w:rsid w:val="00621CB0"/>
    <w:rsid w:val="0062361B"/>
    <w:rsid w:val="006237C9"/>
    <w:rsid w:val="00623F46"/>
    <w:rsid w:val="006263D6"/>
    <w:rsid w:val="00627D66"/>
    <w:rsid w:val="00627FD9"/>
    <w:rsid w:val="006301F5"/>
    <w:rsid w:val="00632A00"/>
    <w:rsid w:val="006351D2"/>
    <w:rsid w:val="006352EA"/>
    <w:rsid w:val="00636983"/>
    <w:rsid w:val="0064053B"/>
    <w:rsid w:val="00642DA7"/>
    <w:rsid w:val="0064712E"/>
    <w:rsid w:val="006502DF"/>
    <w:rsid w:val="0065037E"/>
    <w:rsid w:val="00653B40"/>
    <w:rsid w:val="00654F34"/>
    <w:rsid w:val="0065545F"/>
    <w:rsid w:val="00657FE6"/>
    <w:rsid w:val="006600FD"/>
    <w:rsid w:val="00662735"/>
    <w:rsid w:val="00662F30"/>
    <w:rsid w:val="00665DAF"/>
    <w:rsid w:val="00670F02"/>
    <w:rsid w:val="0067170D"/>
    <w:rsid w:val="006717A5"/>
    <w:rsid w:val="00672868"/>
    <w:rsid w:val="00673867"/>
    <w:rsid w:val="00677481"/>
    <w:rsid w:val="006810E4"/>
    <w:rsid w:val="00681411"/>
    <w:rsid w:val="006849DF"/>
    <w:rsid w:val="006867C2"/>
    <w:rsid w:val="00686D38"/>
    <w:rsid w:val="00690554"/>
    <w:rsid w:val="00692909"/>
    <w:rsid w:val="00693D62"/>
    <w:rsid w:val="00694068"/>
    <w:rsid w:val="00694590"/>
    <w:rsid w:val="006968E5"/>
    <w:rsid w:val="00696F04"/>
    <w:rsid w:val="0069786A"/>
    <w:rsid w:val="00697984"/>
    <w:rsid w:val="00697EFA"/>
    <w:rsid w:val="006A15DD"/>
    <w:rsid w:val="006A18F9"/>
    <w:rsid w:val="006A1C6D"/>
    <w:rsid w:val="006B0E11"/>
    <w:rsid w:val="006B14B2"/>
    <w:rsid w:val="006B1607"/>
    <w:rsid w:val="006B1FE3"/>
    <w:rsid w:val="006B23A7"/>
    <w:rsid w:val="006B2FFD"/>
    <w:rsid w:val="006B342F"/>
    <w:rsid w:val="006C0E3D"/>
    <w:rsid w:val="006C1A49"/>
    <w:rsid w:val="006C1D3A"/>
    <w:rsid w:val="006C2AD5"/>
    <w:rsid w:val="006C5220"/>
    <w:rsid w:val="006C5D5B"/>
    <w:rsid w:val="006C6D96"/>
    <w:rsid w:val="006C7A64"/>
    <w:rsid w:val="006C7E93"/>
    <w:rsid w:val="006D0E64"/>
    <w:rsid w:val="006D161B"/>
    <w:rsid w:val="006D416E"/>
    <w:rsid w:val="006D43D0"/>
    <w:rsid w:val="006D43D5"/>
    <w:rsid w:val="006D49E2"/>
    <w:rsid w:val="006D5957"/>
    <w:rsid w:val="006D65F7"/>
    <w:rsid w:val="006D6944"/>
    <w:rsid w:val="006D78DE"/>
    <w:rsid w:val="006D7C2A"/>
    <w:rsid w:val="006D7F8A"/>
    <w:rsid w:val="006E0A43"/>
    <w:rsid w:val="006E1496"/>
    <w:rsid w:val="006E29FA"/>
    <w:rsid w:val="006E3A9F"/>
    <w:rsid w:val="006E4150"/>
    <w:rsid w:val="006E46BA"/>
    <w:rsid w:val="006E48E6"/>
    <w:rsid w:val="006E4A8F"/>
    <w:rsid w:val="006E66E9"/>
    <w:rsid w:val="006E77C1"/>
    <w:rsid w:val="006F0997"/>
    <w:rsid w:val="006F1644"/>
    <w:rsid w:val="006F1B5B"/>
    <w:rsid w:val="006F350C"/>
    <w:rsid w:val="006F4AC4"/>
    <w:rsid w:val="006F4B3F"/>
    <w:rsid w:val="006F5049"/>
    <w:rsid w:val="00702CAA"/>
    <w:rsid w:val="00706E6F"/>
    <w:rsid w:val="0071363F"/>
    <w:rsid w:val="00714BAF"/>
    <w:rsid w:val="0072009D"/>
    <w:rsid w:val="0072190C"/>
    <w:rsid w:val="007220F0"/>
    <w:rsid w:val="00724C83"/>
    <w:rsid w:val="00724D85"/>
    <w:rsid w:val="00725CE5"/>
    <w:rsid w:val="007269F8"/>
    <w:rsid w:val="007335E5"/>
    <w:rsid w:val="00741E65"/>
    <w:rsid w:val="00746831"/>
    <w:rsid w:val="00747F07"/>
    <w:rsid w:val="007518A9"/>
    <w:rsid w:val="007519EF"/>
    <w:rsid w:val="00752356"/>
    <w:rsid w:val="00752782"/>
    <w:rsid w:val="00752898"/>
    <w:rsid w:val="0075340C"/>
    <w:rsid w:val="007547F6"/>
    <w:rsid w:val="00755FA1"/>
    <w:rsid w:val="0075680B"/>
    <w:rsid w:val="00756FFC"/>
    <w:rsid w:val="00760A17"/>
    <w:rsid w:val="0076186D"/>
    <w:rsid w:val="00764DE7"/>
    <w:rsid w:val="0077085F"/>
    <w:rsid w:val="007716F5"/>
    <w:rsid w:val="00776660"/>
    <w:rsid w:val="00777D9D"/>
    <w:rsid w:val="00780BEC"/>
    <w:rsid w:val="0078154F"/>
    <w:rsid w:val="0078241D"/>
    <w:rsid w:val="00782E80"/>
    <w:rsid w:val="00783209"/>
    <w:rsid w:val="007851DC"/>
    <w:rsid w:val="0078597A"/>
    <w:rsid w:val="007869CA"/>
    <w:rsid w:val="00787A5B"/>
    <w:rsid w:val="00790049"/>
    <w:rsid w:val="00790A9C"/>
    <w:rsid w:val="00792E00"/>
    <w:rsid w:val="00794D69"/>
    <w:rsid w:val="007961B0"/>
    <w:rsid w:val="00796478"/>
    <w:rsid w:val="0079667F"/>
    <w:rsid w:val="00796962"/>
    <w:rsid w:val="00796D51"/>
    <w:rsid w:val="007A1690"/>
    <w:rsid w:val="007A4251"/>
    <w:rsid w:val="007A5AC5"/>
    <w:rsid w:val="007A60CA"/>
    <w:rsid w:val="007B0703"/>
    <w:rsid w:val="007B089C"/>
    <w:rsid w:val="007B3511"/>
    <w:rsid w:val="007B4D20"/>
    <w:rsid w:val="007B6B13"/>
    <w:rsid w:val="007B795C"/>
    <w:rsid w:val="007B7EE1"/>
    <w:rsid w:val="007C04EB"/>
    <w:rsid w:val="007C12E1"/>
    <w:rsid w:val="007C1CCE"/>
    <w:rsid w:val="007C2655"/>
    <w:rsid w:val="007C2B98"/>
    <w:rsid w:val="007C358E"/>
    <w:rsid w:val="007C3EDF"/>
    <w:rsid w:val="007C4D16"/>
    <w:rsid w:val="007C59AC"/>
    <w:rsid w:val="007D1194"/>
    <w:rsid w:val="007D2319"/>
    <w:rsid w:val="007D37E3"/>
    <w:rsid w:val="007D479A"/>
    <w:rsid w:val="007D4A3D"/>
    <w:rsid w:val="007D4CAC"/>
    <w:rsid w:val="007D74D8"/>
    <w:rsid w:val="007E1104"/>
    <w:rsid w:val="007E118E"/>
    <w:rsid w:val="007E17A6"/>
    <w:rsid w:val="007E4009"/>
    <w:rsid w:val="007E4254"/>
    <w:rsid w:val="007E4B45"/>
    <w:rsid w:val="007E5A15"/>
    <w:rsid w:val="007E6293"/>
    <w:rsid w:val="007F20F9"/>
    <w:rsid w:val="007F2344"/>
    <w:rsid w:val="007F2F32"/>
    <w:rsid w:val="007F3A5D"/>
    <w:rsid w:val="007F3B78"/>
    <w:rsid w:val="007F4335"/>
    <w:rsid w:val="007F4365"/>
    <w:rsid w:val="00801D6E"/>
    <w:rsid w:val="00805A65"/>
    <w:rsid w:val="00806084"/>
    <w:rsid w:val="00806181"/>
    <w:rsid w:val="0080624D"/>
    <w:rsid w:val="00806EC8"/>
    <w:rsid w:val="00807DFA"/>
    <w:rsid w:val="008130D8"/>
    <w:rsid w:val="0081410D"/>
    <w:rsid w:val="008145F4"/>
    <w:rsid w:val="008170CF"/>
    <w:rsid w:val="00817952"/>
    <w:rsid w:val="00817C34"/>
    <w:rsid w:val="00817ED1"/>
    <w:rsid w:val="0082286B"/>
    <w:rsid w:val="008232BB"/>
    <w:rsid w:val="00825CD6"/>
    <w:rsid w:val="008278D0"/>
    <w:rsid w:val="0083034A"/>
    <w:rsid w:val="008307E6"/>
    <w:rsid w:val="00830A26"/>
    <w:rsid w:val="008317E8"/>
    <w:rsid w:val="00842B57"/>
    <w:rsid w:val="00842E1D"/>
    <w:rsid w:val="00843CA1"/>
    <w:rsid w:val="00844A17"/>
    <w:rsid w:val="00845496"/>
    <w:rsid w:val="00847ACA"/>
    <w:rsid w:val="00850A10"/>
    <w:rsid w:val="00853FDE"/>
    <w:rsid w:val="00855FB2"/>
    <w:rsid w:val="0086027E"/>
    <w:rsid w:val="008622A3"/>
    <w:rsid w:val="00863AD0"/>
    <w:rsid w:val="0086413B"/>
    <w:rsid w:val="00865503"/>
    <w:rsid w:val="00867311"/>
    <w:rsid w:val="00867330"/>
    <w:rsid w:val="00867EBB"/>
    <w:rsid w:val="00870621"/>
    <w:rsid w:val="00870787"/>
    <w:rsid w:val="00871811"/>
    <w:rsid w:val="008726F2"/>
    <w:rsid w:val="00874C73"/>
    <w:rsid w:val="008751F2"/>
    <w:rsid w:val="008774BA"/>
    <w:rsid w:val="00880115"/>
    <w:rsid w:val="008803ED"/>
    <w:rsid w:val="00880770"/>
    <w:rsid w:val="00880C8B"/>
    <w:rsid w:val="008821DD"/>
    <w:rsid w:val="008824FB"/>
    <w:rsid w:val="008850A2"/>
    <w:rsid w:val="00886B13"/>
    <w:rsid w:val="0088720D"/>
    <w:rsid w:val="00890440"/>
    <w:rsid w:val="008925C3"/>
    <w:rsid w:val="00894833"/>
    <w:rsid w:val="00895554"/>
    <w:rsid w:val="008A2625"/>
    <w:rsid w:val="008A408E"/>
    <w:rsid w:val="008A570E"/>
    <w:rsid w:val="008A5D5E"/>
    <w:rsid w:val="008A66F4"/>
    <w:rsid w:val="008A6CE4"/>
    <w:rsid w:val="008B0157"/>
    <w:rsid w:val="008B1FB9"/>
    <w:rsid w:val="008B332E"/>
    <w:rsid w:val="008B3355"/>
    <w:rsid w:val="008B43E7"/>
    <w:rsid w:val="008B6009"/>
    <w:rsid w:val="008B6242"/>
    <w:rsid w:val="008B7AD9"/>
    <w:rsid w:val="008B7F5B"/>
    <w:rsid w:val="008C0149"/>
    <w:rsid w:val="008C08E7"/>
    <w:rsid w:val="008C1B39"/>
    <w:rsid w:val="008C20A7"/>
    <w:rsid w:val="008C3643"/>
    <w:rsid w:val="008C64D9"/>
    <w:rsid w:val="008C663E"/>
    <w:rsid w:val="008C6ADF"/>
    <w:rsid w:val="008D042F"/>
    <w:rsid w:val="008D0AA0"/>
    <w:rsid w:val="008D18CE"/>
    <w:rsid w:val="008D1E8D"/>
    <w:rsid w:val="008D232B"/>
    <w:rsid w:val="008D23AF"/>
    <w:rsid w:val="008D29EC"/>
    <w:rsid w:val="008D325F"/>
    <w:rsid w:val="008D3325"/>
    <w:rsid w:val="008D3933"/>
    <w:rsid w:val="008D4EC5"/>
    <w:rsid w:val="008D54CB"/>
    <w:rsid w:val="008D56AD"/>
    <w:rsid w:val="008D58BE"/>
    <w:rsid w:val="008D596A"/>
    <w:rsid w:val="008D62E2"/>
    <w:rsid w:val="008D733D"/>
    <w:rsid w:val="008D78DA"/>
    <w:rsid w:val="008D7B6C"/>
    <w:rsid w:val="008D7BDF"/>
    <w:rsid w:val="008E0860"/>
    <w:rsid w:val="008E2A87"/>
    <w:rsid w:val="008E311E"/>
    <w:rsid w:val="008E3837"/>
    <w:rsid w:val="008E3CC3"/>
    <w:rsid w:val="008F03C9"/>
    <w:rsid w:val="008F0F51"/>
    <w:rsid w:val="008F1445"/>
    <w:rsid w:val="008F21D4"/>
    <w:rsid w:val="008F2E5B"/>
    <w:rsid w:val="008F39DF"/>
    <w:rsid w:val="008F429D"/>
    <w:rsid w:val="008F5A00"/>
    <w:rsid w:val="008F5D51"/>
    <w:rsid w:val="008F63BE"/>
    <w:rsid w:val="008F674E"/>
    <w:rsid w:val="008F73C9"/>
    <w:rsid w:val="009003C6"/>
    <w:rsid w:val="00903BCC"/>
    <w:rsid w:val="00907C77"/>
    <w:rsid w:val="0091031B"/>
    <w:rsid w:val="00911F61"/>
    <w:rsid w:val="00912812"/>
    <w:rsid w:val="00921EA7"/>
    <w:rsid w:val="0092396F"/>
    <w:rsid w:val="00924978"/>
    <w:rsid w:val="00924BA7"/>
    <w:rsid w:val="00925E05"/>
    <w:rsid w:val="0092602A"/>
    <w:rsid w:val="00926E11"/>
    <w:rsid w:val="00930D61"/>
    <w:rsid w:val="00932ABF"/>
    <w:rsid w:val="009333A6"/>
    <w:rsid w:val="00933D44"/>
    <w:rsid w:val="00936F83"/>
    <w:rsid w:val="00937753"/>
    <w:rsid w:val="00937768"/>
    <w:rsid w:val="00943085"/>
    <w:rsid w:val="00943262"/>
    <w:rsid w:val="00945D1C"/>
    <w:rsid w:val="00946105"/>
    <w:rsid w:val="00946B40"/>
    <w:rsid w:val="009541F1"/>
    <w:rsid w:val="009545EF"/>
    <w:rsid w:val="00955129"/>
    <w:rsid w:val="00956F63"/>
    <w:rsid w:val="009574CB"/>
    <w:rsid w:val="00957E44"/>
    <w:rsid w:val="009607F9"/>
    <w:rsid w:val="00960C4D"/>
    <w:rsid w:val="00960E27"/>
    <w:rsid w:val="00961E10"/>
    <w:rsid w:val="009656E6"/>
    <w:rsid w:val="0096663D"/>
    <w:rsid w:val="0096759B"/>
    <w:rsid w:val="009703D4"/>
    <w:rsid w:val="00971341"/>
    <w:rsid w:val="00973548"/>
    <w:rsid w:val="00973BE6"/>
    <w:rsid w:val="00974C9C"/>
    <w:rsid w:val="009763CE"/>
    <w:rsid w:val="0097662F"/>
    <w:rsid w:val="00981B0E"/>
    <w:rsid w:val="009845D6"/>
    <w:rsid w:val="00984B57"/>
    <w:rsid w:val="00984D89"/>
    <w:rsid w:val="00984F75"/>
    <w:rsid w:val="00986246"/>
    <w:rsid w:val="00994018"/>
    <w:rsid w:val="00994243"/>
    <w:rsid w:val="00995D76"/>
    <w:rsid w:val="00995DFB"/>
    <w:rsid w:val="00995EF5"/>
    <w:rsid w:val="00996078"/>
    <w:rsid w:val="00996DEF"/>
    <w:rsid w:val="009A0A2E"/>
    <w:rsid w:val="009A2D28"/>
    <w:rsid w:val="009A2FC4"/>
    <w:rsid w:val="009A48A6"/>
    <w:rsid w:val="009A541E"/>
    <w:rsid w:val="009A5A5E"/>
    <w:rsid w:val="009A5E77"/>
    <w:rsid w:val="009A67E2"/>
    <w:rsid w:val="009A77EE"/>
    <w:rsid w:val="009B13BF"/>
    <w:rsid w:val="009B3E9A"/>
    <w:rsid w:val="009B4588"/>
    <w:rsid w:val="009B4D4F"/>
    <w:rsid w:val="009B5C7E"/>
    <w:rsid w:val="009B79B1"/>
    <w:rsid w:val="009C0C88"/>
    <w:rsid w:val="009C1167"/>
    <w:rsid w:val="009C18B5"/>
    <w:rsid w:val="009C1D1C"/>
    <w:rsid w:val="009C1F6E"/>
    <w:rsid w:val="009C2342"/>
    <w:rsid w:val="009C3C3F"/>
    <w:rsid w:val="009C5647"/>
    <w:rsid w:val="009D01C5"/>
    <w:rsid w:val="009D0E05"/>
    <w:rsid w:val="009D322A"/>
    <w:rsid w:val="009D4499"/>
    <w:rsid w:val="009D5EBA"/>
    <w:rsid w:val="009D728E"/>
    <w:rsid w:val="009E2D0C"/>
    <w:rsid w:val="009E2EE2"/>
    <w:rsid w:val="009E3195"/>
    <w:rsid w:val="009E34B0"/>
    <w:rsid w:val="009E4A19"/>
    <w:rsid w:val="009E53A7"/>
    <w:rsid w:val="009E5AEA"/>
    <w:rsid w:val="009E5C56"/>
    <w:rsid w:val="009E605F"/>
    <w:rsid w:val="009E6AFC"/>
    <w:rsid w:val="009E7093"/>
    <w:rsid w:val="009F0A51"/>
    <w:rsid w:val="009F0D61"/>
    <w:rsid w:val="009F15CA"/>
    <w:rsid w:val="009F1715"/>
    <w:rsid w:val="009F1777"/>
    <w:rsid w:val="009F17AE"/>
    <w:rsid w:val="009F18A8"/>
    <w:rsid w:val="009F1A1F"/>
    <w:rsid w:val="009F28E9"/>
    <w:rsid w:val="009F2D55"/>
    <w:rsid w:val="009F2E25"/>
    <w:rsid w:val="009F318A"/>
    <w:rsid w:val="009F3646"/>
    <w:rsid w:val="009F472A"/>
    <w:rsid w:val="009F4D7F"/>
    <w:rsid w:val="009F51B9"/>
    <w:rsid w:val="009F66BA"/>
    <w:rsid w:val="00A02DCD"/>
    <w:rsid w:val="00A03087"/>
    <w:rsid w:val="00A0362B"/>
    <w:rsid w:val="00A05E13"/>
    <w:rsid w:val="00A06B9C"/>
    <w:rsid w:val="00A122FC"/>
    <w:rsid w:val="00A12869"/>
    <w:rsid w:val="00A1313C"/>
    <w:rsid w:val="00A156BA"/>
    <w:rsid w:val="00A16476"/>
    <w:rsid w:val="00A17728"/>
    <w:rsid w:val="00A217D2"/>
    <w:rsid w:val="00A22D94"/>
    <w:rsid w:val="00A23CB5"/>
    <w:rsid w:val="00A2477B"/>
    <w:rsid w:val="00A26223"/>
    <w:rsid w:val="00A277DD"/>
    <w:rsid w:val="00A305A3"/>
    <w:rsid w:val="00A3354D"/>
    <w:rsid w:val="00A3435B"/>
    <w:rsid w:val="00A34FC4"/>
    <w:rsid w:val="00A359ED"/>
    <w:rsid w:val="00A36250"/>
    <w:rsid w:val="00A36964"/>
    <w:rsid w:val="00A36E8D"/>
    <w:rsid w:val="00A40E75"/>
    <w:rsid w:val="00A41210"/>
    <w:rsid w:val="00A42E31"/>
    <w:rsid w:val="00A458AD"/>
    <w:rsid w:val="00A521C5"/>
    <w:rsid w:val="00A55735"/>
    <w:rsid w:val="00A5648E"/>
    <w:rsid w:val="00A566FC"/>
    <w:rsid w:val="00A56B91"/>
    <w:rsid w:val="00A56E3B"/>
    <w:rsid w:val="00A617EC"/>
    <w:rsid w:val="00A61E38"/>
    <w:rsid w:val="00A62460"/>
    <w:rsid w:val="00A62E48"/>
    <w:rsid w:val="00A641A6"/>
    <w:rsid w:val="00A64803"/>
    <w:rsid w:val="00A64952"/>
    <w:rsid w:val="00A652D0"/>
    <w:rsid w:val="00A6629F"/>
    <w:rsid w:val="00A66ACB"/>
    <w:rsid w:val="00A73E2B"/>
    <w:rsid w:val="00A74473"/>
    <w:rsid w:val="00A749EC"/>
    <w:rsid w:val="00A760B5"/>
    <w:rsid w:val="00A768EA"/>
    <w:rsid w:val="00A77DEA"/>
    <w:rsid w:val="00A821CC"/>
    <w:rsid w:val="00A83A0C"/>
    <w:rsid w:val="00A849E5"/>
    <w:rsid w:val="00A85CF0"/>
    <w:rsid w:val="00A85D79"/>
    <w:rsid w:val="00A86D55"/>
    <w:rsid w:val="00A87E6F"/>
    <w:rsid w:val="00A90F39"/>
    <w:rsid w:val="00A91206"/>
    <w:rsid w:val="00A93D1E"/>
    <w:rsid w:val="00A96657"/>
    <w:rsid w:val="00A97132"/>
    <w:rsid w:val="00AA0CC8"/>
    <w:rsid w:val="00AA1B14"/>
    <w:rsid w:val="00AA2210"/>
    <w:rsid w:val="00AA2AAA"/>
    <w:rsid w:val="00AA38C2"/>
    <w:rsid w:val="00AA3CF9"/>
    <w:rsid w:val="00AA45FD"/>
    <w:rsid w:val="00AA622C"/>
    <w:rsid w:val="00AA6B35"/>
    <w:rsid w:val="00AA721A"/>
    <w:rsid w:val="00AB070A"/>
    <w:rsid w:val="00AB2E59"/>
    <w:rsid w:val="00AB57E4"/>
    <w:rsid w:val="00AB5FA6"/>
    <w:rsid w:val="00AB62B5"/>
    <w:rsid w:val="00AB6415"/>
    <w:rsid w:val="00AC2B01"/>
    <w:rsid w:val="00AC32CB"/>
    <w:rsid w:val="00AC4031"/>
    <w:rsid w:val="00AC5B8A"/>
    <w:rsid w:val="00AC5CBB"/>
    <w:rsid w:val="00AC7B7F"/>
    <w:rsid w:val="00AD322C"/>
    <w:rsid w:val="00AD7862"/>
    <w:rsid w:val="00AE15BB"/>
    <w:rsid w:val="00AE40FE"/>
    <w:rsid w:val="00AE428A"/>
    <w:rsid w:val="00AE429F"/>
    <w:rsid w:val="00AE499D"/>
    <w:rsid w:val="00AE75D5"/>
    <w:rsid w:val="00AF0F33"/>
    <w:rsid w:val="00AF1038"/>
    <w:rsid w:val="00AF12B6"/>
    <w:rsid w:val="00AF23C4"/>
    <w:rsid w:val="00AF2F84"/>
    <w:rsid w:val="00AF49BE"/>
    <w:rsid w:val="00AF5885"/>
    <w:rsid w:val="00AF631D"/>
    <w:rsid w:val="00AF6A59"/>
    <w:rsid w:val="00AF7CA2"/>
    <w:rsid w:val="00B00866"/>
    <w:rsid w:val="00B04CB4"/>
    <w:rsid w:val="00B07B9C"/>
    <w:rsid w:val="00B11498"/>
    <w:rsid w:val="00B1459F"/>
    <w:rsid w:val="00B15FC4"/>
    <w:rsid w:val="00B17709"/>
    <w:rsid w:val="00B17DB3"/>
    <w:rsid w:val="00B202A7"/>
    <w:rsid w:val="00B21D58"/>
    <w:rsid w:val="00B24B0B"/>
    <w:rsid w:val="00B256FD"/>
    <w:rsid w:val="00B269EF"/>
    <w:rsid w:val="00B2759C"/>
    <w:rsid w:val="00B277C8"/>
    <w:rsid w:val="00B3025B"/>
    <w:rsid w:val="00B31318"/>
    <w:rsid w:val="00B344DC"/>
    <w:rsid w:val="00B34898"/>
    <w:rsid w:val="00B3502B"/>
    <w:rsid w:val="00B36150"/>
    <w:rsid w:val="00B36D08"/>
    <w:rsid w:val="00B404FB"/>
    <w:rsid w:val="00B42A15"/>
    <w:rsid w:val="00B45C6D"/>
    <w:rsid w:val="00B5149B"/>
    <w:rsid w:val="00B536B8"/>
    <w:rsid w:val="00B54F3F"/>
    <w:rsid w:val="00B55FE8"/>
    <w:rsid w:val="00B626E4"/>
    <w:rsid w:val="00B62958"/>
    <w:rsid w:val="00B62B54"/>
    <w:rsid w:val="00B65469"/>
    <w:rsid w:val="00B65747"/>
    <w:rsid w:val="00B65C30"/>
    <w:rsid w:val="00B66522"/>
    <w:rsid w:val="00B669EC"/>
    <w:rsid w:val="00B671F2"/>
    <w:rsid w:val="00B70A3B"/>
    <w:rsid w:val="00B71AD6"/>
    <w:rsid w:val="00B7296D"/>
    <w:rsid w:val="00B7434E"/>
    <w:rsid w:val="00B7550B"/>
    <w:rsid w:val="00B76E2B"/>
    <w:rsid w:val="00B777AB"/>
    <w:rsid w:val="00B77AB0"/>
    <w:rsid w:val="00B77FDB"/>
    <w:rsid w:val="00B8168C"/>
    <w:rsid w:val="00B828A0"/>
    <w:rsid w:val="00B834F6"/>
    <w:rsid w:val="00B83A1A"/>
    <w:rsid w:val="00B843AB"/>
    <w:rsid w:val="00B86E4A"/>
    <w:rsid w:val="00B90599"/>
    <w:rsid w:val="00B90887"/>
    <w:rsid w:val="00B90BE2"/>
    <w:rsid w:val="00B91166"/>
    <w:rsid w:val="00B91E92"/>
    <w:rsid w:val="00B921D6"/>
    <w:rsid w:val="00B925EC"/>
    <w:rsid w:val="00B92C77"/>
    <w:rsid w:val="00B92EAE"/>
    <w:rsid w:val="00B93258"/>
    <w:rsid w:val="00B9375D"/>
    <w:rsid w:val="00B940BF"/>
    <w:rsid w:val="00B97B82"/>
    <w:rsid w:val="00B97E53"/>
    <w:rsid w:val="00BA0380"/>
    <w:rsid w:val="00BA03EE"/>
    <w:rsid w:val="00BA12E0"/>
    <w:rsid w:val="00BA27CA"/>
    <w:rsid w:val="00BA5324"/>
    <w:rsid w:val="00BA5729"/>
    <w:rsid w:val="00BA581A"/>
    <w:rsid w:val="00BA6564"/>
    <w:rsid w:val="00BA7806"/>
    <w:rsid w:val="00BA78AF"/>
    <w:rsid w:val="00BB19F3"/>
    <w:rsid w:val="00BB475A"/>
    <w:rsid w:val="00BB4E8D"/>
    <w:rsid w:val="00BB4FE9"/>
    <w:rsid w:val="00BB7104"/>
    <w:rsid w:val="00BB7DC8"/>
    <w:rsid w:val="00BB7FD6"/>
    <w:rsid w:val="00BC03A7"/>
    <w:rsid w:val="00BC1C27"/>
    <w:rsid w:val="00BC1F03"/>
    <w:rsid w:val="00BC343A"/>
    <w:rsid w:val="00BC368B"/>
    <w:rsid w:val="00BC4A22"/>
    <w:rsid w:val="00BC4C81"/>
    <w:rsid w:val="00BC63C7"/>
    <w:rsid w:val="00BC6946"/>
    <w:rsid w:val="00BC69D3"/>
    <w:rsid w:val="00BC6C66"/>
    <w:rsid w:val="00BD131C"/>
    <w:rsid w:val="00BD30FD"/>
    <w:rsid w:val="00BD6495"/>
    <w:rsid w:val="00BD69D2"/>
    <w:rsid w:val="00BD7555"/>
    <w:rsid w:val="00BE0503"/>
    <w:rsid w:val="00BE11BC"/>
    <w:rsid w:val="00BE12D2"/>
    <w:rsid w:val="00BE1D15"/>
    <w:rsid w:val="00BE1D62"/>
    <w:rsid w:val="00BE1E3D"/>
    <w:rsid w:val="00BE35CB"/>
    <w:rsid w:val="00BE3BFB"/>
    <w:rsid w:val="00BE4CEB"/>
    <w:rsid w:val="00BE653D"/>
    <w:rsid w:val="00BE76EA"/>
    <w:rsid w:val="00BE77AC"/>
    <w:rsid w:val="00BE7A95"/>
    <w:rsid w:val="00BF147E"/>
    <w:rsid w:val="00BF2631"/>
    <w:rsid w:val="00BF3764"/>
    <w:rsid w:val="00BF3FC7"/>
    <w:rsid w:val="00BF42DE"/>
    <w:rsid w:val="00BF4A4E"/>
    <w:rsid w:val="00BF600E"/>
    <w:rsid w:val="00C02142"/>
    <w:rsid w:val="00C027E3"/>
    <w:rsid w:val="00C02B77"/>
    <w:rsid w:val="00C03622"/>
    <w:rsid w:val="00C03F5C"/>
    <w:rsid w:val="00C045AF"/>
    <w:rsid w:val="00C10C3F"/>
    <w:rsid w:val="00C1318C"/>
    <w:rsid w:val="00C13E26"/>
    <w:rsid w:val="00C13F8C"/>
    <w:rsid w:val="00C14926"/>
    <w:rsid w:val="00C14C3D"/>
    <w:rsid w:val="00C15422"/>
    <w:rsid w:val="00C15C4C"/>
    <w:rsid w:val="00C16EB5"/>
    <w:rsid w:val="00C16FC6"/>
    <w:rsid w:val="00C242D8"/>
    <w:rsid w:val="00C24C53"/>
    <w:rsid w:val="00C25BEE"/>
    <w:rsid w:val="00C26D31"/>
    <w:rsid w:val="00C31775"/>
    <w:rsid w:val="00C31E37"/>
    <w:rsid w:val="00C3265C"/>
    <w:rsid w:val="00C32712"/>
    <w:rsid w:val="00C33EE4"/>
    <w:rsid w:val="00C343F4"/>
    <w:rsid w:val="00C34B40"/>
    <w:rsid w:val="00C34BC5"/>
    <w:rsid w:val="00C35247"/>
    <w:rsid w:val="00C36288"/>
    <w:rsid w:val="00C362A3"/>
    <w:rsid w:val="00C3654B"/>
    <w:rsid w:val="00C37126"/>
    <w:rsid w:val="00C37A50"/>
    <w:rsid w:val="00C37AF5"/>
    <w:rsid w:val="00C425DE"/>
    <w:rsid w:val="00C426F0"/>
    <w:rsid w:val="00C445BC"/>
    <w:rsid w:val="00C44D4C"/>
    <w:rsid w:val="00C4696F"/>
    <w:rsid w:val="00C509D8"/>
    <w:rsid w:val="00C51461"/>
    <w:rsid w:val="00C528FF"/>
    <w:rsid w:val="00C5292B"/>
    <w:rsid w:val="00C53C63"/>
    <w:rsid w:val="00C54463"/>
    <w:rsid w:val="00C55126"/>
    <w:rsid w:val="00C55885"/>
    <w:rsid w:val="00C56D41"/>
    <w:rsid w:val="00C57BA9"/>
    <w:rsid w:val="00C60710"/>
    <w:rsid w:val="00C6083B"/>
    <w:rsid w:val="00C63AE5"/>
    <w:rsid w:val="00C6423F"/>
    <w:rsid w:val="00C6476D"/>
    <w:rsid w:val="00C65E92"/>
    <w:rsid w:val="00C71199"/>
    <w:rsid w:val="00C7143C"/>
    <w:rsid w:val="00C717A2"/>
    <w:rsid w:val="00C72774"/>
    <w:rsid w:val="00C734CC"/>
    <w:rsid w:val="00C7549B"/>
    <w:rsid w:val="00C766B9"/>
    <w:rsid w:val="00C81FF8"/>
    <w:rsid w:val="00C8219B"/>
    <w:rsid w:val="00C8275F"/>
    <w:rsid w:val="00C82A6B"/>
    <w:rsid w:val="00C831CD"/>
    <w:rsid w:val="00C83DF5"/>
    <w:rsid w:val="00C84C4B"/>
    <w:rsid w:val="00C85DBC"/>
    <w:rsid w:val="00C86B10"/>
    <w:rsid w:val="00C87229"/>
    <w:rsid w:val="00C906C1"/>
    <w:rsid w:val="00C9260A"/>
    <w:rsid w:val="00C94984"/>
    <w:rsid w:val="00C95BCE"/>
    <w:rsid w:val="00C975AA"/>
    <w:rsid w:val="00CA0A65"/>
    <w:rsid w:val="00CA21FD"/>
    <w:rsid w:val="00CA3B23"/>
    <w:rsid w:val="00CA3D92"/>
    <w:rsid w:val="00CA4F99"/>
    <w:rsid w:val="00CA6123"/>
    <w:rsid w:val="00CA6948"/>
    <w:rsid w:val="00CB0B1A"/>
    <w:rsid w:val="00CB1350"/>
    <w:rsid w:val="00CB1D87"/>
    <w:rsid w:val="00CB2A5B"/>
    <w:rsid w:val="00CB32D6"/>
    <w:rsid w:val="00CB4586"/>
    <w:rsid w:val="00CB4897"/>
    <w:rsid w:val="00CB50FF"/>
    <w:rsid w:val="00CB5ABC"/>
    <w:rsid w:val="00CC10B2"/>
    <w:rsid w:val="00CC3B5B"/>
    <w:rsid w:val="00CC5638"/>
    <w:rsid w:val="00CC5C0B"/>
    <w:rsid w:val="00CC6BA9"/>
    <w:rsid w:val="00CC7CCE"/>
    <w:rsid w:val="00CD0935"/>
    <w:rsid w:val="00CD4054"/>
    <w:rsid w:val="00CD4C2B"/>
    <w:rsid w:val="00CD6231"/>
    <w:rsid w:val="00CD6ED0"/>
    <w:rsid w:val="00CD6FDD"/>
    <w:rsid w:val="00CD7285"/>
    <w:rsid w:val="00CD7CFA"/>
    <w:rsid w:val="00CE0BC2"/>
    <w:rsid w:val="00CE27CB"/>
    <w:rsid w:val="00CE29DE"/>
    <w:rsid w:val="00CE3F7A"/>
    <w:rsid w:val="00CE4598"/>
    <w:rsid w:val="00CE547B"/>
    <w:rsid w:val="00CE60F8"/>
    <w:rsid w:val="00CE76ED"/>
    <w:rsid w:val="00CE7702"/>
    <w:rsid w:val="00CF4A83"/>
    <w:rsid w:val="00CF53E7"/>
    <w:rsid w:val="00CF634E"/>
    <w:rsid w:val="00D0113A"/>
    <w:rsid w:val="00D02672"/>
    <w:rsid w:val="00D03592"/>
    <w:rsid w:val="00D038B7"/>
    <w:rsid w:val="00D056D7"/>
    <w:rsid w:val="00D07285"/>
    <w:rsid w:val="00D07B84"/>
    <w:rsid w:val="00D109F9"/>
    <w:rsid w:val="00D12974"/>
    <w:rsid w:val="00D12B38"/>
    <w:rsid w:val="00D1386C"/>
    <w:rsid w:val="00D13A85"/>
    <w:rsid w:val="00D147A3"/>
    <w:rsid w:val="00D14A7A"/>
    <w:rsid w:val="00D24FDC"/>
    <w:rsid w:val="00D2610A"/>
    <w:rsid w:val="00D2624F"/>
    <w:rsid w:val="00D310EA"/>
    <w:rsid w:val="00D31835"/>
    <w:rsid w:val="00D324F1"/>
    <w:rsid w:val="00D32CF3"/>
    <w:rsid w:val="00D33FC4"/>
    <w:rsid w:val="00D352A1"/>
    <w:rsid w:val="00D3590E"/>
    <w:rsid w:val="00D37A1E"/>
    <w:rsid w:val="00D40252"/>
    <w:rsid w:val="00D41A19"/>
    <w:rsid w:val="00D41B30"/>
    <w:rsid w:val="00D425D5"/>
    <w:rsid w:val="00D43228"/>
    <w:rsid w:val="00D43AD7"/>
    <w:rsid w:val="00D466F6"/>
    <w:rsid w:val="00D5238A"/>
    <w:rsid w:val="00D530E6"/>
    <w:rsid w:val="00D536C6"/>
    <w:rsid w:val="00D537A4"/>
    <w:rsid w:val="00D55252"/>
    <w:rsid w:val="00D55C1C"/>
    <w:rsid w:val="00D56FD5"/>
    <w:rsid w:val="00D60508"/>
    <w:rsid w:val="00D61F99"/>
    <w:rsid w:val="00D633F3"/>
    <w:rsid w:val="00D65346"/>
    <w:rsid w:val="00D65A26"/>
    <w:rsid w:val="00D66E22"/>
    <w:rsid w:val="00D71033"/>
    <w:rsid w:val="00D715D0"/>
    <w:rsid w:val="00D71699"/>
    <w:rsid w:val="00D71A4A"/>
    <w:rsid w:val="00D726F1"/>
    <w:rsid w:val="00D73332"/>
    <w:rsid w:val="00D73606"/>
    <w:rsid w:val="00D73C4C"/>
    <w:rsid w:val="00D811FD"/>
    <w:rsid w:val="00D82BE5"/>
    <w:rsid w:val="00D83210"/>
    <w:rsid w:val="00D84C7B"/>
    <w:rsid w:val="00D86331"/>
    <w:rsid w:val="00D86FC9"/>
    <w:rsid w:val="00D903CC"/>
    <w:rsid w:val="00D91DB0"/>
    <w:rsid w:val="00D9351B"/>
    <w:rsid w:val="00D93D78"/>
    <w:rsid w:val="00D94D6B"/>
    <w:rsid w:val="00D954BD"/>
    <w:rsid w:val="00D96099"/>
    <w:rsid w:val="00D96F2C"/>
    <w:rsid w:val="00DA05E3"/>
    <w:rsid w:val="00DA36A5"/>
    <w:rsid w:val="00DA49E2"/>
    <w:rsid w:val="00DA5868"/>
    <w:rsid w:val="00DA7166"/>
    <w:rsid w:val="00DB1734"/>
    <w:rsid w:val="00DB2829"/>
    <w:rsid w:val="00DB2A64"/>
    <w:rsid w:val="00DB33E7"/>
    <w:rsid w:val="00DB355A"/>
    <w:rsid w:val="00DB38AB"/>
    <w:rsid w:val="00DB47C4"/>
    <w:rsid w:val="00DC0449"/>
    <w:rsid w:val="00DC1642"/>
    <w:rsid w:val="00DC403B"/>
    <w:rsid w:val="00DC49D7"/>
    <w:rsid w:val="00DC6297"/>
    <w:rsid w:val="00DC6B94"/>
    <w:rsid w:val="00DC6E81"/>
    <w:rsid w:val="00DC74CE"/>
    <w:rsid w:val="00DC7EDE"/>
    <w:rsid w:val="00DD1545"/>
    <w:rsid w:val="00DD3646"/>
    <w:rsid w:val="00DD5719"/>
    <w:rsid w:val="00DD57B6"/>
    <w:rsid w:val="00DD5DAC"/>
    <w:rsid w:val="00DD5DFC"/>
    <w:rsid w:val="00DD5EE3"/>
    <w:rsid w:val="00DD653C"/>
    <w:rsid w:val="00DE0B45"/>
    <w:rsid w:val="00DE0C3C"/>
    <w:rsid w:val="00DE2AE4"/>
    <w:rsid w:val="00DE48DD"/>
    <w:rsid w:val="00DE7807"/>
    <w:rsid w:val="00DE7AD4"/>
    <w:rsid w:val="00DF10C1"/>
    <w:rsid w:val="00DF1E2C"/>
    <w:rsid w:val="00DF21AA"/>
    <w:rsid w:val="00DF3841"/>
    <w:rsid w:val="00DF4823"/>
    <w:rsid w:val="00DF6FCC"/>
    <w:rsid w:val="00E00AD1"/>
    <w:rsid w:val="00E02EF8"/>
    <w:rsid w:val="00E02F0E"/>
    <w:rsid w:val="00E03D1C"/>
    <w:rsid w:val="00E04987"/>
    <w:rsid w:val="00E049A4"/>
    <w:rsid w:val="00E04A75"/>
    <w:rsid w:val="00E06170"/>
    <w:rsid w:val="00E06DC3"/>
    <w:rsid w:val="00E0778F"/>
    <w:rsid w:val="00E127CE"/>
    <w:rsid w:val="00E133E4"/>
    <w:rsid w:val="00E13911"/>
    <w:rsid w:val="00E14E3A"/>
    <w:rsid w:val="00E16B11"/>
    <w:rsid w:val="00E170CB"/>
    <w:rsid w:val="00E20A1C"/>
    <w:rsid w:val="00E20BFB"/>
    <w:rsid w:val="00E216FB"/>
    <w:rsid w:val="00E21953"/>
    <w:rsid w:val="00E22DA0"/>
    <w:rsid w:val="00E2434C"/>
    <w:rsid w:val="00E255A4"/>
    <w:rsid w:val="00E25938"/>
    <w:rsid w:val="00E25D42"/>
    <w:rsid w:val="00E270EC"/>
    <w:rsid w:val="00E27C12"/>
    <w:rsid w:val="00E30858"/>
    <w:rsid w:val="00E32FCE"/>
    <w:rsid w:val="00E34490"/>
    <w:rsid w:val="00E34F1B"/>
    <w:rsid w:val="00E35BCB"/>
    <w:rsid w:val="00E3703B"/>
    <w:rsid w:val="00E40D7F"/>
    <w:rsid w:val="00E40F20"/>
    <w:rsid w:val="00E41FB7"/>
    <w:rsid w:val="00E42454"/>
    <w:rsid w:val="00E44342"/>
    <w:rsid w:val="00E44E4B"/>
    <w:rsid w:val="00E501EA"/>
    <w:rsid w:val="00E51A74"/>
    <w:rsid w:val="00E52377"/>
    <w:rsid w:val="00E541C2"/>
    <w:rsid w:val="00E547E0"/>
    <w:rsid w:val="00E54A59"/>
    <w:rsid w:val="00E55238"/>
    <w:rsid w:val="00E55AED"/>
    <w:rsid w:val="00E5752E"/>
    <w:rsid w:val="00E62906"/>
    <w:rsid w:val="00E633BF"/>
    <w:rsid w:val="00E64BE2"/>
    <w:rsid w:val="00E70C3A"/>
    <w:rsid w:val="00E712A9"/>
    <w:rsid w:val="00E71EC6"/>
    <w:rsid w:val="00E74221"/>
    <w:rsid w:val="00E74ED8"/>
    <w:rsid w:val="00E7586C"/>
    <w:rsid w:val="00E778D4"/>
    <w:rsid w:val="00E81216"/>
    <w:rsid w:val="00E81C4B"/>
    <w:rsid w:val="00E81DD2"/>
    <w:rsid w:val="00E8441D"/>
    <w:rsid w:val="00E84422"/>
    <w:rsid w:val="00E84860"/>
    <w:rsid w:val="00E8732D"/>
    <w:rsid w:val="00E874F9"/>
    <w:rsid w:val="00E876C1"/>
    <w:rsid w:val="00E877AD"/>
    <w:rsid w:val="00E905FE"/>
    <w:rsid w:val="00E91E32"/>
    <w:rsid w:val="00E96849"/>
    <w:rsid w:val="00EA1E63"/>
    <w:rsid w:val="00EA2121"/>
    <w:rsid w:val="00EA27D5"/>
    <w:rsid w:val="00EA65AC"/>
    <w:rsid w:val="00EA7F3C"/>
    <w:rsid w:val="00EB0DD9"/>
    <w:rsid w:val="00EB127E"/>
    <w:rsid w:val="00EB2DF0"/>
    <w:rsid w:val="00EB4867"/>
    <w:rsid w:val="00EB5372"/>
    <w:rsid w:val="00EB55DC"/>
    <w:rsid w:val="00EB5AE6"/>
    <w:rsid w:val="00EB7AFF"/>
    <w:rsid w:val="00EC034A"/>
    <w:rsid w:val="00EC14CD"/>
    <w:rsid w:val="00EC4D0A"/>
    <w:rsid w:val="00EC638B"/>
    <w:rsid w:val="00EC696C"/>
    <w:rsid w:val="00EC6A25"/>
    <w:rsid w:val="00ED15D6"/>
    <w:rsid w:val="00ED3B31"/>
    <w:rsid w:val="00ED3CB9"/>
    <w:rsid w:val="00ED4A55"/>
    <w:rsid w:val="00EE016E"/>
    <w:rsid w:val="00EE2F82"/>
    <w:rsid w:val="00EE3254"/>
    <w:rsid w:val="00EE35C9"/>
    <w:rsid w:val="00EE4DAD"/>
    <w:rsid w:val="00EE513E"/>
    <w:rsid w:val="00EE5FA9"/>
    <w:rsid w:val="00EE6899"/>
    <w:rsid w:val="00EE6AF6"/>
    <w:rsid w:val="00EE7699"/>
    <w:rsid w:val="00EF1B56"/>
    <w:rsid w:val="00EF1F3B"/>
    <w:rsid w:val="00EF3709"/>
    <w:rsid w:val="00EF46D7"/>
    <w:rsid w:val="00EF4832"/>
    <w:rsid w:val="00EF5C7A"/>
    <w:rsid w:val="00EF60C3"/>
    <w:rsid w:val="00EF60DD"/>
    <w:rsid w:val="00EF790D"/>
    <w:rsid w:val="00F01C83"/>
    <w:rsid w:val="00F03B61"/>
    <w:rsid w:val="00F05A4E"/>
    <w:rsid w:val="00F05B21"/>
    <w:rsid w:val="00F06D15"/>
    <w:rsid w:val="00F127A5"/>
    <w:rsid w:val="00F13A37"/>
    <w:rsid w:val="00F14174"/>
    <w:rsid w:val="00F14818"/>
    <w:rsid w:val="00F14EB4"/>
    <w:rsid w:val="00F15010"/>
    <w:rsid w:val="00F15BD8"/>
    <w:rsid w:val="00F16F4C"/>
    <w:rsid w:val="00F21270"/>
    <w:rsid w:val="00F22845"/>
    <w:rsid w:val="00F2449B"/>
    <w:rsid w:val="00F25B6D"/>
    <w:rsid w:val="00F26B96"/>
    <w:rsid w:val="00F30038"/>
    <w:rsid w:val="00F30926"/>
    <w:rsid w:val="00F327F2"/>
    <w:rsid w:val="00F3315A"/>
    <w:rsid w:val="00F351A3"/>
    <w:rsid w:val="00F3565F"/>
    <w:rsid w:val="00F365C4"/>
    <w:rsid w:val="00F37BCC"/>
    <w:rsid w:val="00F4127D"/>
    <w:rsid w:val="00F429DD"/>
    <w:rsid w:val="00F42DFD"/>
    <w:rsid w:val="00F442B8"/>
    <w:rsid w:val="00F464C5"/>
    <w:rsid w:val="00F5009A"/>
    <w:rsid w:val="00F51DED"/>
    <w:rsid w:val="00F528D7"/>
    <w:rsid w:val="00F53DC6"/>
    <w:rsid w:val="00F53FDB"/>
    <w:rsid w:val="00F559F7"/>
    <w:rsid w:val="00F561BD"/>
    <w:rsid w:val="00F57630"/>
    <w:rsid w:val="00F578BC"/>
    <w:rsid w:val="00F578C7"/>
    <w:rsid w:val="00F61975"/>
    <w:rsid w:val="00F61B85"/>
    <w:rsid w:val="00F62EAF"/>
    <w:rsid w:val="00F65814"/>
    <w:rsid w:val="00F6599B"/>
    <w:rsid w:val="00F666F0"/>
    <w:rsid w:val="00F66D50"/>
    <w:rsid w:val="00F6704E"/>
    <w:rsid w:val="00F70A43"/>
    <w:rsid w:val="00F70D3B"/>
    <w:rsid w:val="00F720AF"/>
    <w:rsid w:val="00F725CE"/>
    <w:rsid w:val="00F72B57"/>
    <w:rsid w:val="00F7690C"/>
    <w:rsid w:val="00F76B26"/>
    <w:rsid w:val="00F80A78"/>
    <w:rsid w:val="00F81920"/>
    <w:rsid w:val="00F83A09"/>
    <w:rsid w:val="00F86B93"/>
    <w:rsid w:val="00F86DCA"/>
    <w:rsid w:val="00F90A3F"/>
    <w:rsid w:val="00F9270D"/>
    <w:rsid w:val="00F929A0"/>
    <w:rsid w:val="00F9442E"/>
    <w:rsid w:val="00F958AA"/>
    <w:rsid w:val="00F968A6"/>
    <w:rsid w:val="00F96DC5"/>
    <w:rsid w:val="00F9732B"/>
    <w:rsid w:val="00F97AB0"/>
    <w:rsid w:val="00FA01C0"/>
    <w:rsid w:val="00FA040F"/>
    <w:rsid w:val="00FA16DE"/>
    <w:rsid w:val="00FA1F63"/>
    <w:rsid w:val="00FA566A"/>
    <w:rsid w:val="00FB0D99"/>
    <w:rsid w:val="00FB2F6A"/>
    <w:rsid w:val="00FB3BC0"/>
    <w:rsid w:val="00FB421D"/>
    <w:rsid w:val="00FB63A6"/>
    <w:rsid w:val="00FB75CB"/>
    <w:rsid w:val="00FC0F1A"/>
    <w:rsid w:val="00FC1973"/>
    <w:rsid w:val="00FC1DB4"/>
    <w:rsid w:val="00FC41FD"/>
    <w:rsid w:val="00FC43B8"/>
    <w:rsid w:val="00FC4A86"/>
    <w:rsid w:val="00FC4FD2"/>
    <w:rsid w:val="00FC62FC"/>
    <w:rsid w:val="00FC6B88"/>
    <w:rsid w:val="00FD02A7"/>
    <w:rsid w:val="00FD11AE"/>
    <w:rsid w:val="00FD400E"/>
    <w:rsid w:val="00FD4686"/>
    <w:rsid w:val="00FD58AE"/>
    <w:rsid w:val="00FD600C"/>
    <w:rsid w:val="00FD60AA"/>
    <w:rsid w:val="00FD6716"/>
    <w:rsid w:val="00FE1375"/>
    <w:rsid w:val="00FE4DAC"/>
    <w:rsid w:val="00FE62F9"/>
    <w:rsid w:val="00FE7B9D"/>
    <w:rsid w:val="00FF2F84"/>
    <w:rsid w:val="00FF3BED"/>
    <w:rsid w:val="00FF3C05"/>
    <w:rsid w:val="00FF4875"/>
    <w:rsid w:val="00FF50B3"/>
    <w:rsid w:val="00FF5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50D0"/>
  <w15:chartTrackingRefBased/>
  <w15:docId w15:val="{8F44A6E4-DCA6-43C9-818B-09579152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C56"/>
    <w:pPr>
      <w:spacing w:after="0" w:line="276" w:lineRule="auto"/>
    </w:pPr>
    <w:rPr>
      <w:rFonts w:ascii="Arial" w:eastAsia="Malgun Gothic" w:hAnsi="Arial" w:cs="Times New Roman"/>
    </w:rPr>
  </w:style>
  <w:style w:type="paragraph" w:styleId="Heading1">
    <w:name w:val="heading 1"/>
    <w:basedOn w:val="Normal"/>
    <w:next w:val="Normal"/>
    <w:link w:val="Heading1Char"/>
    <w:uiPriority w:val="9"/>
    <w:qFormat/>
    <w:rsid w:val="009E5C56"/>
    <w:pPr>
      <w:keepNext/>
      <w:keepLines/>
      <w:outlineLvl w:val="0"/>
    </w:pPr>
    <w:rPr>
      <w:rFonts w:eastAsia="Times New Roman"/>
      <w:b/>
      <w:sz w:val="28"/>
      <w:szCs w:val="32"/>
    </w:rPr>
  </w:style>
  <w:style w:type="paragraph" w:styleId="Heading2">
    <w:name w:val="heading 2"/>
    <w:basedOn w:val="Normal"/>
    <w:next w:val="Normal"/>
    <w:link w:val="Heading2Char"/>
    <w:uiPriority w:val="9"/>
    <w:qFormat/>
    <w:rsid w:val="009E5C56"/>
    <w:pPr>
      <w:keepNext/>
      <w:keepLines/>
      <w:outlineLvl w:val="1"/>
    </w:pPr>
    <w:rPr>
      <w:rFonts w:eastAsia="Times New Roman"/>
      <w:b/>
      <w:szCs w:val="26"/>
    </w:rPr>
  </w:style>
  <w:style w:type="paragraph" w:styleId="Heading3">
    <w:name w:val="heading 3"/>
    <w:basedOn w:val="Normal"/>
    <w:next w:val="Normal"/>
    <w:link w:val="Heading3Char"/>
    <w:uiPriority w:val="9"/>
    <w:qFormat/>
    <w:rsid w:val="009E5C56"/>
    <w:pPr>
      <w:keepNext/>
      <w:keepLines/>
      <w:outlineLvl w:val="2"/>
    </w:pPr>
    <w:rPr>
      <w:rFonts w:eastAsia="Times New Roman"/>
      <w:i/>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B5149B"/>
    <w:pPr>
      <w:ind w:left="720"/>
      <w:contextualSpacing/>
    </w:pPr>
  </w:style>
  <w:style w:type="character" w:styleId="Hyperlink">
    <w:name w:val="Hyperlink"/>
    <w:uiPriority w:val="99"/>
    <w:unhideWhenUsed/>
    <w:rsid w:val="00B5149B"/>
    <w:rPr>
      <w:color w:val="0563C1"/>
      <w:u w:val="single"/>
    </w:rPr>
  </w:style>
  <w:style w:type="paragraph" w:styleId="Footer">
    <w:name w:val="footer"/>
    <w:basedOn w:val="Normal"/>
    <w:link w:val="FooterChar"/>
    <w:uiPriority w:val="99"/>
    <w:unhideWhenUsed/>
    <w:rsid w:val="00B5149B"/>
    <w:pPr>
      <w:tabs>
        <w:tab w:val="center" w:pos="4513"/>
        <w:tab w:val="right" w:pos="9026"/>
      </w:tabs>
    </w:pPr>
  </w:style>
  <w:style w:type="character" w:customStyle="1" w:styleId="FooterChar">
    <w:name w:val="Footer Char"/>
    <w:basedOn w:val="DefaultParagraphFont"/>
    <w:link w:val="Footer"/>
    <w:uiPriority w:val="99"/>
    <w:rsid w:val="00B5149B"/>
    <w:rPr>
      <w:rFonts w:ascii="Arial" w:eastAsia="Malgun Gothic" w:hAnsi="Arial" w:cs="Times New Roman"/>
      <w:lang w:val="en-US"/>
    </w:rPr>
  </w:style>
  <w:style w:type="character" w:styleId="Strong">
    <w:name w:val="Strong"/>
    <w:uiPriority w:val="22"/>
    <w:qFormat/>
    <w:rsid w:val="00B5149B"/>
    <w:rPr>
      <w:b/>
      <w:bCs/>
    </w:rPr>
  </w:style>
  <w:style w:type="paragraph" w:styleId="NormalWeb">
    <w:name w:val="Normal (Web)"/>
    <w:basedOn w:val="Normal"/>
    <w:uiPriority w:val="99"/>
    <w:unhideWhenUsed/>
    <w:rsid w:val="00B5149B"/>
    <w:pPr>
      <w:spacing w:before="100" w:beforeAutospacing="1" w:after="100" w:afterAutospacing="1" w:line="240" w:lineRule="auto"/>
    </w:pPr>
    <w:rPr>
      <w:rFonts w:ascii="Gulim" w:eastAsia="Gulim" w:hAnsi="Gulim" w:cs="Gulim"/>
      <w:sz w:val="24"/>
      <w:szCs w:val="24"/>
      <w:lang w:eastAsia="ko-KR"/>
    </w:rPr>
  </w:style>
  <w:style w:type="character" w:customStyle="1" w:styleId="ListParagraphChar">
    <w:name w:val="List Paragraph Char"/>
    <w:link w:val="ListParagraph"/>
    <w:uiPriority w:val="34"/>
    <w:locked/>
    <w:rsid w:val="00B5149B"/>
    <w:rPr>
      <w:rFonts w:ascii="Arial" w:eastAsia="Malgun Gothic" w:hAnsi="Arial" w:cs="Times New Roman"/>
      <w:lang w:val="en-US"/>
    </w:rPr>
  </w:style>
  <w:style w:type="character" w:customStyle="1" w:styleId="normaltextrun">
    <w:name w:val="normaltextrun"/>
    <w:basedOn w:val="DefaultParagraphFont"/>
    <w:rsid w:val="008824FB"/>
  </w:style>
  <w:style w:type="character" w:customStyle="1" w:styleId="eop">
    <w:name w:val="eop"/>
    <w:basedOn w:val="DefaultParagraphFont"/>
    <w:rsid w:val="008824FB"/>
  </w:style>
  <w:style w:type="character" w:customStyle="1" w:styleId="Heading1Char">
    <w:name w:val="Heading 1 Char"/>
    <w:basedOn w:val="DefaultParagraphFont"/>
    <w:link w:val="Heading1"/>
    <w:uiPriority w:val="9"/>
    <w:rsid w:val="009E5C56"/>
    <w:rPr>
      <w:rFonts w:ascii="Arial" w:eastAsia="Times New Roman" w:hAnsi="Arial" w:cs="Times New Roman"/>
      <w:b/>
      <w:sz w:val="28"/>
      <w:szCs w:val="32"/>
      <w:lang w:val="en-US"/>
    </w:rPr>
  </w:style>
  <w:style w:type="character" w:customStyle="1" w:styleId="Heading2Char">
    <w:name w:val="Heading 2 Char"/>
    <w:basedOn w:val="DefaultParagraphFont"/>
    <w:link w:val="Heading2"/>
    <w:uiPriority w:val="9"/>
    <w:rsid w:val="009E5C56"/>
    <w:rPr>
      <w:rFonts w:ascii="Arial" w:eastAsia="Times New Roman" w:hAnsi="Arial" w:cs="Times New Roman"/>
      <w:b/>
      <w:szCs w:val="26"/>
      <w:lang w:val="en-US"/>
    </w:rPr>
  </w:style>
  <w:style w:type="character" w:customStyle="1" w:styleId="Heading3Char">
    <w:name w:val="Heading 3 Char"/>
    <w:basedOn w:val="DefaultParagraphFont"/>
    <w:link w:val="Heading3"/>
    <w:uiPriority w:val="9"/>
    <w:rsid w:val="009E5C56"/>
    <w:rPr>
      <w:rFonts w:ascii="Arial" w:eastAsia="Times New Roman" w:hAnsi="Arial" w:cs="Times New Roman"/>
      <w:i/>
      <w:color w:val="000000"/>
      <w:szCs w:val="24"/>
      <w:lang w:val="en-US"/>
    </w:rPr>
  </w:style>
  <w:style w:type="paragraph" w:styleId="Subtitle">
    <w:name w:val="Subtitle"/>
    <w:basedOn w:val="Normal"/>
    <w:next w:val="Normal"/>
    <w:link w:val="SubtitleChar"/>
    <w:uiPriority w:val="11"/>
    <w:qFormat/>
    <w:rsid w:val="009E5C56"/>
    <w:pPr>
      <w:numPr>
        <w:ilvl w:val="1"/>
      </w:numPr>
    </w:pPr>
    <w:rPr>
      <w:rFonts w:eastAsia="Times New Roman"/>
      <w:b/>
      <w:color w:val="000000"/>
    </w:rPr>
  </w:style>
  <w:style w:type="character" w:customStyle="1" w:styleId="SubtitleChar">
    <w:name w:val="Subtitle Char"/>
    <w:basedOn w:val="DefaultParagraphFont"/>
    <w:link w:val="Subtitle"/>
    <w:uiPriority w:val="11"/>
    <w:rsid w:val="009E5C56"/>
    <w:rPr>
      <w:rFonts w:ascii="Arial" w:eastAsia="Times New Roman" w:hAnsi="Arial" w:cs="Times New Roman"/>
      <w:b/>
      <w:color w:val="000000"/>
      <w:lang w:val="en-US"/>
    </w:rPr>
  </w:style>
  <w:style w:type="character" w:customStyle="1" w:styleId="1">
    <w:name w:val="확인되지 않은 멘션1"/>
    <w:uiPriority w:val="99"/>
    <w:semiHidden/>
    <w:unhideWhenUsed/>
    <w:rsid w:val="009E5C56"/>
    <w:rPr>
      <w:color w:val="808080"/>
      <w:shd w:val="clear" w:color="auto" w:fill="E6E6E6"/>
    </w:rPr>
  </w:style>
  <w:style w:type="paragraph" w:styleId="BalloonText">
    <w:name w:val="Balloon Text"/>
    <w:basedOn w:val="Normal"/>
    <w:link w:val="BalloonTextChar"/>
    <w:uiPriority w:val="99"/>
    <w:semiHidden/>
    <w:unhideWhenUsed/>
    <w:rsid w:val="009E5C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C56"/>
    <w:rPr>
      <w:rFonts w:ascii="Segoe UI" w:eastAsia="Malgun Gothic" w:hAnsi="Segoe UI" w:cs="Segoe UI"/>
      <w:sz w:val="18"/>
      <w:szCs w:val="18"/>
      <w:lang w:val="en-US"/>
    </w:rPr>
  </w:style>
  <w:style w:type="character" w:styleId="CommentReference">
    <w:name w:val="annotation reference"/>
    <w:uiPriority w:val="99"/>
    <w:semiHidden/>
    <w:unhideWhenUsed/>
    <w:rsid w:val="009E5C56"/>
    <w:rPr>
      <w:sz w:val="18"/>
      <w:szCs w:val="18"/>
    </w:rPr>
  </w:style>
  <w:style w:type="paragraph" w:styleId="CommentText">
    <w:name w:val="annotation text"/>
    <w:basedOn w:val="Normal"/>
    <w:link w:val="CommentTextChar"/>
    <w:uiPriority w:val="99"/>
    <w:unhideWhenUsed/>
    <w:rsid w:val="009E5C56"/>
  </w:style>
  <w:style w:type="character" w:customStyle="1" w:styleId="CommentTextChar">
    <w:name w:val="Comment Text Char"/>
    <w:basedOn w:val="DefaultParagraphFont"/>
    <w:link w:val="CommentText"/>
    <w:uiPriority w:val="99"/>
    <w:rsid w:val="009E5C56"/>
    <w:rPr>
      <w:rFonts w:ascii="Arial" w:eastAsia="Malgun Gothic" w:hAnsi="Arial" w:cs="Times New Roman"/>
      <w:lang w:val="en-US"/>
    </w:rPr>
  </w:style>
  <w:style w:type="paragraph" w:styleId="CommentSubject">
    <w:name w:val="annotation subject"/>
    <w:basedOn w:val="CommentText"/>
    <w:next w:val="CommentText"/>
    <w:link w:val="CommentSubjectChar"/>
    <w:uiPriority w:val="99"/>
    <w:semiHidden/>
    <w:unhideWhenUsed/>
    <w:rsid w:val="009E5C56"/>
    <w:rPr>
      <w:b/>
      <w:bCs/>
    </w:rPr>
  </w:style>
  <w:style w:type="character" w:customStyle="1" w:styleId="CommentSubjectChar">
    <w:name w:val="Comment Subject Char"/>
    <w:basedOn w:val="CommentTextChar"/>
    <w:link w:val="CommentSubject"/>
    <w:uiPriority w:val="99"/>
    <w:semiHidden/>
    <w:rsid w:val="009E5C56"/>
    <w:rPr>
      <w:rFonts w:ascii="Arial" w:eastAsia="Malgun Gothic" w:hAnsi="Arial" w:cs="Times New Roman"/>
      <w:b/>
      <w:bCs/>
      <w:lang w:val="en-US"/>
    </w:rPr>
  </w:style>
  <w:style w:type="paragraph" w:styleId="Header">
    <w:name w:val="header"/>
    <w:basedOn w:val="Normal"/>
    <w:link w:val="HeaderChar"/>
    <w:uiPriority w:val="99"/>
    <w:unhideWhenUsed/>
    <w:rsid w:val="009E5C56"/>
    <w:pPr>
      <w:tabs>
        <w:tab w:val="center" w:pos="4513"/>
        <w:tab w:val="right" w:pos="9026"/>
      </w:tabs>
    </w:pPr>
  </w:style>
  <w:style w:type="character" w:customStyle="1" w:styleId="HeaderChar">
    <w:name w:val="Header Char"/>
    <w:basedOn w:val="DefaultParagraphFont"/>
    <w:link w:val="Header"/>
    <w:uiPriority w:val="99"/>
    <w:rsid w:val="009E5C56"/>
    <w:rPr>
      <w:rFonts w:ascii="Arial" w:eastAsia="Malgun Gothic" w:hAnsi="Arial" w:cs="Times New Roman"/>
      <w:lang w:val="en-US"/>
    </w:rPr>
  </w:style>
  <w:style w:type="table" w:styleId="TableGrid">
    <w:name w:val="Table Grid"/>
    <w:basedOn w:val="TableNormal"/>
    <w:uiPriority w:val="39"/>
    <w:rsid w:val="009E5C56"/>
    <w:pPr>
      <w:spacing w:after="0" w:line="240" w:lineRule="auto"/>
    </w:pPr>
    <w:rPr>
      <w:rFonts w:ascii="Calibri" w:eastAsia="Malgun Gothic"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5C56"/>
    <w:pPr>
      <w:spacing w:after="0" w:line="240" w:lineRule="auto"/>
    </w:pPr>
    <w:rPr>
      <w:rFonts w:ascii="Arial" w:eastAsia="Malgun Gothic" w:hAnsi="Arial" w:cs="Times New Roman"/>
    </w:rPr>
  </w:style>
  <w:style w:type="character" w:customStyle="1" w:styleId="UnresolvedMention1">
    <w:name w:val="Unresolved Mention1"/>
    <w:basedOn w:val="DefaultParagraphFont"/>
    <w:uiPriority w:val="99"/>
    <w:semiHidden/>
    <w:unhideWhenUsed/>
    <w:rsid w:val="009E5C56"/>
    <w:rPr>
      <w:color w:val="605E5C"/>
      <w:shd w:val="clear" w:color="auto" w:fill="E1DFDD"/>
    </w:rPr>
  </w:style>
  <w:style w:type="paragraph" w:styleId="NoSpacing">
    <w:name w:val="No Spacing"/>
    <w:uiPriority w:val="1"/>
    <w:qFormat/>
    <w:rsid w:val="009E5C56"/>
    <w:pPr>
      <w:spacing w:after="0" w:line="240" w:lineRule="auto"/>
    </w:pPr>
    <w:rPr>
      <w:rFonts w:ascii="Calibri" w:eastAsia="Malgun Gothic" w:hAnsi="Calibri" w:cs="Times New Roman"/>
      <w:lang w:val="en-US"/>
    </w:rPr>
  </w:style>
  <w:style w:type="paragraph" w:customStyle="1" w:styleId="Default">
    <w:name w:val="Default"/>
    <w:rsid w:val="009E5C56"/>
    <w:pPr>
      <w:widowControl w:val="0"/>
      <w:autoSpaceDE w:val="0"/>
      <w:autoSpaceDN w:val="0"/>
      <w:adjustRightInd w:val="0"/>
      <w:spacing w:after="0" w:line="240" w:lineRule="auto"/>
    </w:pPr>
    <w:rPr>
      <w:rFonts w:ascii="Arial" w:eastAsiaTheme="minorEastAsia" w:hAnsi="Arial" w:cs="Arial"/>
      <w:color w:val="000000"/>
      <w:sz w:val="24"/>
      <w:szCs w:val="24"/>
      <w:lang w:val="en-US" w:eastAsia="ko-KR"/>
    </w:rPr>
  </w:style>
  <w:style w:type="paragraph" w:customStyle="1" w:styleId="paragraph">
    <w:name w:val="paragraph"/>
    <w:basedOn w:val="Normal"/>
    <w:rsid w:val="009E5C5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unhideWhenUsed/>
    <w:rsid w:val="003D1681"/>
    <w:rPr>
      <w:color w:val="605E5C"/>
      <w:shd w:val="clear" w:color="auto" w:fill="E1DFDD"/>
    </w:rPr>
  </w:style>
  <w:style w:type="character" w:customStyle="1" w:styleId="Mention1">
    <w:name w:val="Mention1"/>
    <w:basedOn w:val="DefaultParagraphFont"/>
    <w:uiPriority w:val="99"/>
    <w:unhideWhenUsed/>
    <w:rsid w:val="003D16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3750">
      <w:bodyDiv w:val="1"/>
      <w:marLeft w:val="0"/>
      <w:marRight w:val="0"/>
      <w:marTop w:val="0"/>
      <w:marBottom w:val="0"/>
      <w:divBdr>
        <w:top w:val="none" w:sz="0" w:space="0" w:color="auto"/>
        <w:left w:val="none" w:sz="0" w:space="0" w:color="auto"/>
        <w:bottom w:val="none" w:sz="0" w:space="0" w:color="auto"/>
        <w:right w:val="none" w:sz="0" w:space="0" w:color="auto"/>
      </w:divBdr>
    </w:div>
    <w:div w:id="85425878">
      <w:bodyDiv w:val="1"/>
      <w:marLeft w:val="0"/>
      <w:marRight w:val="0"/>
      <w:marTop w:val="0"/>
      <w:marBottom w:val="0"/>
      <w:divBdr>
        <w:top w:val="none" w:sz="0" w:space="0" w:color="auto"/>
        <w:left w:val="none" w:sz="0" w:space="0" w:color="auto"/>
        <w:bottom w:val="none" w:sz="0" w:space="0" w:color="auto"/>
        <w:right w:val="none" w:sz="0" w:space="0" w:color="auto"/>
      </w:divBdr>
    </w:div>
    <w:div w:id="127481297">
      <w:bodyDiv w:val="1"/>
      <w:marLeft w:val="0"/>
      <w:marRight w:val="0"/>
      <w:marTop w:val="0"/>
      <w:marBottom w:val="0"/>
      <w:divBdr>
        <w:top w:val="none" w:sz="0" w:space="0" w:color="auto"/>
        <w:left w:val="none" w:sz="0" w:space="0" w:color="auto"/>
        <w:bottom w:val="none" w:sz="0" w:space="0" w:color="auto"/>
        <w:right w:val="none" w:sz="0" w:space="0" w:color="auto"/>
      </w:divBdr>
      <w:divsChild>
        <w:div w:id="1757167874">
          <w:marLeft w:val="0"/>
          <w:marRight w:val="0"/>
          <w:marTop w:val="0"/>
          <w:marBottom w:val="0"/>
          <w:divBdr>
            <w:top w:val="none" w:sz="0" w:space="0" w:color="auto"/>
            <w:left w:val="none" w:sz="0" w:space="0" w:color="auto"/>
            <w:bottom w:val="none" w:sz="0" w:space="0" w:color="auto"/>
            <w:right w:val="none" w:sz="0" w:space="0" w:color="auto"/>
          </w:divBdr>
        </w:div>
        <w:div w:id="1939407304">
          <w:marLeft w:val="0"/>
          <w:marRight w:val="0"/>
          <w:marTop w:val="0"/>
          <w:marBottom w:val="0"/>
          <w:divBdr>
            <w:top w:val="none" w:sz="0" w:space="0" w:color="auto"/>
            <w:left w:val="none" w:sz="0" w:space="0" w:color="auto"/>
            <w:bottom w:val="none" w:sz="0" w:space="0" w:color="auto"/>
            <w:right w:val="none" w:sz="0" w:space="0" w:color="auto"/>
          </w:divBdr>
        </w:div>
        <w:div w:id="1510564346">
          <w:marLeft w:val="0"/>
          <w:marRight w:val="0"/>
          <w:marTop w:val="0"/>
          <w:marBottom w:val="0"/>
          <w:divBdr>
            <w:top w:val="none" w:sz="0" w:space="0" w:color="auto"/>
            <w:left w:val="none" w:sz="0" w:space="0" w:color="auto"/>
            <w:bottom w:val="none" w:sz="0" w:space="0" w:color="auto"/>
            <w:right w:val="none" w:sz="0" w:space="0" w:color="auto"/>
          </w:divBdr>
        </w:div>
        <w:div w:id="1552109936">
          <w:marLeft w:val="0"/>
          <w:marRight w:val="0"/>
          <w:marTop w:val="0"/>
          <w:marBottom w:val="0"/>
          <w:divBdr>
            <w:top w:val="none" w:sz="0" w:space="0" w:color="auto"/>
            <w:left w:val="none" w:sz="0" w:space="0" w:color="auto"/>
            <w:bottom w:val="none" w:sz="0" w:space="0" w:color="auto"/>
            <w:right w:val="none" w:sz="0" w:space="0" w:color="auto"/>
          </w:divBdr>
        </w:div>
        <w:div w:id="1178693257">
          <w:marLeft w:val="0"/>
          <w:marRight w:val="0"/>
          <w:marTop w:val="0"/>
          <w:marBottom w:val="0"/>
          <w:divBdr>
            <w:top w:val="none" w:sz="0" w:space="0" w:color="auto"/>
            <w:left w:val="none" w:sz="0" w:space="0" w:color="auto"/>
            <w:bottom w:val="none" w:sz="0" w:space="0" w:color="auto"/>
            <w:right w:val="none" w:sz="0" w:space="0" w:color="auto"/>
          </w:divBdr>
        </w:div>
        <w:div w:id="587232605">
          <w:marLeft w:val="0"/>
          <w:marRight w:val="0"/>
          <w:marTop w:val="0"/>
          <w:marBottom w:val="0"/>
          <w:divBdr>
            <w:top w:val="none" w:sz="0" w:space="0" w:color="auto"/>
            <w:left w:val="none" w:sz="0" w:space="0" w:color="auto"/>
            <w:bottom w:val="none" w:sz="0" w:space="0" w:color="auto"/>
            <w:right w:val="none" w:sz="0" w:space="0" w:color="auto"/>
          </w:divBdr>
        </w:div>
        <w:div w:id="652834331">
          <w:marLeft w:val="0"/>
          <w:marRight w:val="0"/>
          <w:marTop w:val="0"/>
          <w:marBottom w:val="0"/>
          <w:divBdr>
            <w:top w:val="none" w:sz="0" w:space="0" w:color="auto"/>
            <w:left w:val="none" w:sz="0" w:space="0" w:color="auto"/>
            <w:bottom w:val="none" w:sz="0" w:space="0" w:color="auto"/>
            <w:right w:val="none" w:sz="0" w:space="0" w:color="auto"/>
          </w:divBdr>
        </w:div>
        <w:div w:id="285356659">
          <w:marLeft w:val="0"/>
          <w:marRight w:val="0"/>
          <w:marTop w:val="0"/>
          <w:marBottom w:val="0"/>
          <w:divBdr>
            <w:top w:val="none" w:sz="0" w:space="0" w:color="auto"/>
            <w:left w:val="none" w:sz="0" w:space="0" w:color="auto"/>
            <w:bottom w:val="none" w:sz="0" w:space="0" w:color="auto"/>
            <w:right w:val="none" w:sz="0" w:space="0" w:color="auto"/>
          </w:divBdr>
        </w:div>
        <w:div w:id="51271846">
          <w:marLeft w:val="0"/>
          <w:marRight w:val="0"/>
          <w:marTop w:val="0"/>
          <w:marBottom w:val="0"/>
          <w:divBdr>
            <w:top w:val="none" w:sz="0" w:space="0" w:color="auto"/>
            <w:left w:val="none" w:sz="0" w:space="0" w:color="auto"/>
            <w:bottom w:val="none" w:sz="0" w:space="0" w:color="auto"/>
            <w:right w:val="none" w:sz="0" w:space="0" w:color="auto"/>
          </w:divBdr>
        </w:div>
        <w:div w:id="2136479855">
          <w:marLeft w:val="0"/>
          <w:marRight w:val="0"/>
          <w:marTop w:val="0"/>
          <w:marBottom w:val="0"/>
          <w:divBdr>
            <w:top w:val="none" w:sz="0" w:space="0" w:color="auto"/>
            <w:left w:val="none" w:sz="0" w:space="0" w:color="auto"/>
            <w:bottom w:val="none" w:sz="0" w:space="0" w:color="auto"/>
            <w:right w:val="none" w:sz="0" w:space="0" w:color="auto"/>
          </w:divBdr>
        </w:div>
        <w:div w:id="1705249129">
          <w:marLeft w:val="0"/>
          <w:marRight w:val="0"/>
          <w:marTop w:val="0"/>
          <w:marBottom w:val="0"/>
          <w:divBdr>
            <w:top w:val="none" w:sz="0" w:space="0" w:color="auto"/>
            <w:left w:val="none" w:sz="0" w:space="0" w:color="auto"/>
            <w:bottom w:val="none" w:sz="0" w:space="0" w:color="auto"/>
            <w:right w:val="none" w:sz="0" w:space="0" w:color="auto"/>
          </w:divBdr>
        </w:div>
        <w:div w:id="178468117">
          <w:marLeft w:val="0"/>
          <w:marRight w:val="0"/>
          <w:marTop w:val="0"/>
          <w:marBottom w:val="0"/>
          <w:divBdr>
            <w:top w:val="none" w:sz="0" w:space="0" w:color="auto"/>
            <w:left w:val="none" w:sz="0" w:space="0" w:color="auto"/>
            <w:bottom w:val="none" w:sz="0" w:space="0" w:color="auto"/>
            <w:right w:val="none" w:sz="0" w:space="0" w:color="auto"/>
          </w:divBdr>
        </w:div>
        <w:div w:id="1998728933">
          <w:marLeft w:val="0"/>
          <w:marRight w:val="0"/>
          <w:marTop w:val="0"/>
          <w:marBottom w:val="0"/>
          <w:divBdr>
            <w:top w:val="none" w:sz="0" w:space="0" w:color="auto"/>
            <w:left w:val="none" w:sz="0" w:space="0" w:color="auto"/>
            <w:bottom w:val="none" w:sz="0" w:space="0" w:color="auto"/>
            <w:right w:val="none" w:sz="0" w:space="0" w:color="auto"/>
          </w:divBdr>
        </w:div>
        <w:div w:id="509226229">
          <w:marLeft w:val="0"/>
          <w:marRight w:val="0"/>
          <w:marTop w:val="0"/>
          <w:marBottom w:val="0"/>
          <w:divBdr>
            <w:top w:val="none" w:sz="0" w:space="0" w:color="auto"/>
            <w:left w:val="none" w:sz="0" w:space="0" w:color="auto"/>
            <w:bottom w:val="none" w:sz="0" w:space="0" w:color="auto"/>
            <w:right w:val="none" w:sz="0" w:space="0" w:color="auto"/>
          </w:divBdr>
        </w:div>
        <w:div w:id="1361052285">
          <w:marLeft w:val="0"/>
          <w:marRight w:val="0"/>
          <w:marTop w:val="0"/>
          <w:marBottom w:val="0"/>
          <w:divBdr>
            <w:top w:val="none" w:sz="0" w:space="0" w:color="auto"/>
            <w:left w:val="none" w:sz="0" w:space="0" w:color="auto"/>
            <w:bottom w:val="none" w:sz="0" w:space="0" w:color="auto"/>
            <w:right w:val="none" w:sz="0" w:space="0" w:color="auto"/>
          </w:divBdr>
        </w:div>
        <w:div w:id="1860123691">
          <w:marLeft w:val="0"/>
          <w:marRight w:val="0"/>
          <w:marTop w:val="0"/>
          <w:marBottom w:val="0"/>
          <w:divBdr>
            <w:top w:val="none" w:sz="0" w:space="0" w:color="auto"/>
            <w:left w:val="none" w:sz="0" w:space="0" w:color="auto"/>
            <w:bottom w:val="none" w:sz="0" w:space="0" w:color="auto"/>
            <w:right w:val="none" w:sz="0" w:space="0" w:color="auto"/>
          </w:divBdr>
        </w:div>
        <w:div w:id="1206061110">
          <w:marLeft w:val="0"/>
          <w:marRight w:val="0"/>
          <w:marTop w:val="0"/>
          <w:marBottom w:val="0"/>
          <w:divBdr>
            <w:top w:val="none" w:sz="0" w:space="0" w:color="auto"/>
            <w:left w:val="none" w:sz="0" w:space="0" w:color="auto"/>
            <w:bottom w:val="none" w:sz="0" w:space="0" w:color="auto"/>
            <w:right w:val="none" w:sz="0" w:space="0" w:color="auto"/>
          </w:divBdr>
        </w:div>
        <w:div w:id="2034181720">
          <w:marLeft w:val="0"/>
          <w:marRight w:val="0"/>
          <w:marTop w:val="0"/>
          <w:marBottom w:val="0"/>
          <w:divBdr>
            <w:top w:val="none" w:sz="0" w:space="0" w:color="auto"/>
            <w:left w:val="none" w:sz="0" w:space="0" w:color="auto"/>
            <w:bottom w:val="none" w:sz="0" w:space="0" w:color="auto"/>
            <w:right w:val="none" w:sz="0" w:space="0" w:color="auto"/>
          </w:divBdr>
        </w:div>
      </w:divsChild>
    </w:div>
    <w:div w:id="141774549">
      <w:bodyDiv w:val="1"/>
      <w:marLeft w:val="0"/>
      <w:marRight w:val="0"/>
      <w:marTop w:val="0"/>
      <w:marBottom w:val="0"/>
      <w:divBdr>
        <w:top w:val="none" w:sz="0" w:space="0" w:color="auto"/>
        <w:left w:val="none" w:sz="0" w:space="0" w:color="auto"/>
        <w:bottom w:val="none" w:sz="0" w:space="0" w:color="auto"/>
        <w:right w:val="none" w:sz="0" w:space="0" w:color="auto"/>
      </w:divBdr>
      <w:divsChild>
        <w:div w:id="1954286676">
          <w:marLeft w:val="0"/>
          <w:marRight w:val="0"/>
          <w:marTop w:val="0"/>
          <w:marBottom w:val="0"/>
          <w:divBdr>
            <w:top w:val="none" w:sz="0" w:space="0" w:color="auto"/>
            <w:left w:val="none" w:sz="0" w:space="0" w:color="auto"/>
            <w:bottom w:val="none" w:sz="0" w:space="0" w:color="auto"/>
            <w:right w:val="none" w:sz="0" w:space="0" w:color="auto"/>
          </w:divBdr>
        </w:div>
        <w:div w:id="1996714352">
          <w:marLeft w:val="0"/>
          <w:marRight w:val="0"/>
          <w:marTop w:val="0"/>
          <w:marBottom w:val="0"/>
          <w:divBdr>
            <w:top w:val="none" w:sz="0" w:space="0" w:color="auto"/>
            <w:left w:val="none" w:sz="0" w:space="0" w:color="auto"/>
            <w:bottom w:val="none" w:sz="0" w:space="0" w:color="auto"/>
            <w:right w:val="none" w:sz="0" w:space="0" w:color="auto"/>
          </w:divBdr>
        </w:div>
        <w:div w:id="192350443">
          <w:marLeft w:val="0"/>
          <w:marRight w:val="0"/>
          <w:marTop w:val="0"/>
          <w:marBottom w:val="0"/>
          <w:divBdr>
            <w:top w:val="none" w:sz="0" w:space="0" w:color="auto"/>
            <w:left w:val="none" w:sz="0" w:space="0" w:color="auto"/>
            <w:bottom w:val="none" w:sz="0" w:space="0" w:color="auto"/>
            <w:right w:val="none" w:sz="0" w:space="0" w:color="auto"/>
          </w:divBdr>
        </w:div>
        <w:div w:id="786965910">
          <w:marLeft w:val="0"/>
          <w:marRight w:val="0"/>
          <w:marTop w:val="0"/>
          <w:marBottom w:val="0"/>
          <w:divBdr>
            <w:top w:val="none" w:sz="0" w:space="0" w:color="auto"/>
            <w:left w:val="none" w:sz="0" w:space="0" w:color="auto"/>
            <w:bottom w:val="none" w:sz="0" w:space="0" w:color="auto"/>
            <w:right w:val="none" w:sz="0" w:space="0" w:color="auto"/>
          </w:divBdr>
        </w:div>
        <w:div w:id="2090350806">
          <w:marLeft w:val="0"/>
          <w:marRight w:val="0"/>
          <w:marTop w:val="0"/>
          <w:marBottom w:val="0"/>
          <w:divBdr>
            <w:top w:val="none" w:sz="0" w:space="0" w:color="auto"/>
            <w:left w:val="none" w:sz="0" w:space="0" w:color="auto"/>
            <w:bottom w:val="none" w:sz="0" w:space="0" w:color="auto"/>
            <w:right w:val="none" w:sz="0" w:space="0" w:color="auto"/>
          </w:divBdr>
        </w:div>
        <w:div w:id="2062552019">
          <w:marLeft w:val="0"/>
          <w:marRight w:val="0"/>
          <w:marTop w:val="0"/>
          <w:marBottom w:val="0"/>
          <w:divBdr>
            <w:top w:val="none" w:sz="0" w:space="0" w:color="auto"/>
            <w:left w:val="none" w:sz="0" w:space="0" w:color="auto"/>
            <w:bottom w:val="none" w:sz="0" w:space="0" w:color="auto"/>
            <w:right w:val="none" w:sz="0" w:space="0" w:color="auto"/>
          </w:divBdr>
        </w:div>
        <w:div w:id="641156867">
          <w:marLeft w:val="0"/>
          <w:marRight w:val="0"/>
          <w:marTop w:val="0"/>
          <w:marBottom w:val="0"/>
          <w:divBdr>
            <w:top w:val="none" w:sz="0" w:space="0" w:color="auto"/>
            <w:left w:val="none" w:sz="0" w:space="0" w:color="auto"/>
            <w:bottom w:val="none" w:sz="0" w:space="0" w:color="auto"/>
            <w:right w:val="none" w:sz="0" w:space="0" w:color="auto"/>
          </w:divBdr>
        </w:div>
        <w:div w:id="1373116932">
          <w:marLeft w:val="0"/>
          <w:marRight w:val="0"/>
          <w:marTop w:val="0"/>
          <w:marBottom w:val="0"/>
          <w:divBdr>
            <w:top w:val="none" w:sz="0" w:space="0" w:color="auto"/>
            <w:left w:val="none" w:sz="0" w:space="0" w:color="auto"/>
            <w:bottom w:val="none" w:sz="0" w:space="0" w:color="auto"/>
            <w:right w:val="none" w:sz="0" w:space="0" w:color="auto"/>
          </w:divBdr>
        </w:div>
        <w:div w:id="456267331">
          <w:marLeft w:val="0"/>
          <w:marRight w:val="0"/>
          <w:marTop w:val="0"/>
          <w:marBottom w:val="0"/>
          <w:divBdr>
            <w:top w:val="none" w:sz="0" w:space="0" w:color="auto"/>
            <w:left w:val="none" w:sz="0" w:space="0" w:color="auto"/>
            <w:bottom w:val="none" w:sz="0" w:space="0" w:color="auto"/>
            <w:right w:val="none" w:sz="0" w:space="0" w:color="auto"/>
          </w:divBdr>
        </w:div>
      </w:divsChild>
    </w:div>
    <w:div w:id="210582570">
      <w:bodyDiv w:val="1"/>
      <w:marLeft w:val="0"/>
      <w:marRight w:val="0"/>
      <w:marTop w:val="0"/>
      <w:marBottom w:val="0"/>
      <w:divBdr>
        <w:top w:val="none" w:sz="0" w:space="0" w:color="auto"/>
        <w:left w:val="none" w:sz="0" w:space="0" w:color="auto"/>
        <w:bottom w:val="none" w:sz="0" w:space="0" w:color="auto"/>
        <w:right w:val="none" w:sz="0" w:space="0" w:color="auto"/>
      </w:divBdr>
      <w:divsChild>
        <w:div w:id="1863586518">
          <w:marLeft w:val="0"/>
          <w:marRight w:val="0"/>
          <w:marTop w:val="0"/>
          <w:marBottom w:val="0"/>
          <w:divBdr>
            <w:top w:val="none" w:sz="0" w:space="0" w:color="auto"/>
            <w:left w:val="none" w:sz="0" w:space="0" w:color="auto"/>
            <w:bottom w:val="none" w:sz="0" w:space="0" w:color="auto"/>
            <w:right w:val="none" w:sz="0" w:space="0" w:color="auto"/>
          </w:divBdr>
        </w:div>
        <w:div w:id="963511053">
          <w:marLeft w:val="0"/>
          <w:marRight w:val="0"/>
          <w:marTop w:val="0"/>
          <w:marBottom w:val="0"/>
          <w:divBdr>
            <w:top w:val="none" w:sz="0" w:space="0" w:color="auto"/>
            <w:left w:val="none" w:sz="0" w:space="0" w:color="auto"/>
            <w:bottom w:val="none" w:sz="0" w:space="0" w:color="auto"/>
            <w:right w:val="none" w:sz="0" w:space="0" w:color="auto"/>
          </w:divBdr>
        </w:div>
        <w:div w:id="31196284">
          <w:marLeft w:val="0"/>
          <w:marRight w:val="0"/>
          <w:marTop w:val="0"/>
          <w:marBottom w:val="0"/>
          <w:divBdr>
            <w:top w:val="none" w:sz="0" w:space="0" w:color="auto"/>
            <w:left w:val="none" w:sz="0" w:space="0" w:color="auto"/>
            <w:bottom w:val="none" w:sz="0" w:space="0" w:color="auto"/>
            <w:right w:val="none" w:sz="0" w:space="0" w:color="auto"/>
          </w:divBdr>
        </w:div>
      </w:divsChild>
    </w:div>
    <w:div w:id="348027404">
      <w:bodyDiv w:val="1"/>
      <w:marLeft w:val="0"/>
      <w:marRight w:val="0"/>
      <w:marTop w:val="0"/>
      <w:marBottom w:val="0"/>
      <w:divBdr>
        <w:top w:val="none" w:sz="0" w:space="0" w:color="auto"/>
        <w:left w:val="none" w:sz="0" w:space="0" w:color="auto"/>
        <w:bottom w:val="none" w:sz="0" w:space="0" w:color="auto"/>
        <w:right w:val="none" w:sz="0" w:space="0" w:color="auto"/>
      </w:divBdr>
    </w:div>
    <w:div w:id="618995350">
      <w:bodyDiv w:val="1"/>
      <w:marLeft w:val="0"/>
      <w:marRight w:val="0"/>
      <w:marTop w:val="0"/>
      <w:marBottom w:val="0"/>
      <w:divBdr>
        <w:top w:val="none" w:sz="0" w:space="0" w:color="auto"/>
        <w:left w:val="none" w:sz="0" w:space="0" w:color="auto"/>
        <w:bottom w:val="none" w:sz="0" w:space="0" w:color="auto"/>
        <w:right w:val="none" w:sz="0" w:space="0" w:color="auto"/>
      </w:divBdr>
      <w:divsChild>
        <w:div w:id="733894640">
          <w:marLeft w:val="0"/>
          <w:marRight w:val="0"/>
          <w:marTop w:val="0"/>
          <w:marBottom w:val="0"/>
          <w:divBdr>
            <w:top w:val="none" w:sz="0" w:space="0" w:color="auto"/>
            <w:left w:val="none" w:sz="0" w:space="0" w:color="auto"/>
            <w:bottom w:val="none" w:sz="0" w:space="0" w:color="auto"/>
            <w:right w:val="none" w:sz="0" w:space="0" w:color="auto"/>
          </w:divBdr>
        </w:div>
        <w:div w:id="887452607">
          <w:marLeft w:val="0"/>
          <w:marRight w:val="0"/>
          <w:marTop w:val="0"/>
          <w:marBottom w:val="0"/>
          <w:divBdr>
            <w:top w:val="none" w:sz="0" w:space="0" w:color="auto"/>
            <w:left w:val="none" w:sz="0" w:space="0" w:color="auto"/>
            <w:bottom w:val="none" w:sz="0" w:space="0" w:color="auto"/>
            <w:right w:val="none" w:sz="0" w:space="0" w:color="auto"/>
          </w:divBdr>
        </w:div>
        <w:div w:id="65765044">
          <w:marLeft w:val="0"/>
          <w:marRight w:val="0"/>
          <w:marTop w:val="0"/>
          <w:marBottom w:val="0"/>
          <w:divBdr>
            <w:top w:val="none" w:sz="0" w:space="0" w:color="auto"/>
            <w:left w:val="none" w:sz="0" w:space="0" w:color="auto"/>
            <w:bottom w:val="none" w:sz="0" w:space="0" w:color="auto"/>
            <w:right w:val="none" w:sz="0" w:space="0" w:color="auto"/>
          </w:divBdr>
        </w:div>
        <w:div w:id="1773890181">
          <w:marLeft w:val="0"/>
          <w:marRight w:val="0"/>
          <w:marTop w:val="0"/>
          <w:marBottom w:val="0"/>
          <w:divBdr>
            <w:top w:val="none" w:sz="0" w:space="0" w:color="auto"/>
            <w:left w:val="none" w:sz="0" w:space="0" w:color="auto"/>
            <w:bottom w:val="none" w:sz="0" w:space="0" w:color="auto"/>
            <w:right w:val="none" w:sz="0" w:space="0" w:color="auto"/>
          </w:divBdr>
        </w:div>
        <w:div w:id="382756286">
          <w:marLeft w:val="0"/>
          <w:marRight w:val="0"/>
          <w:marTop w:val="0"/>
          <w:marBottom w:val="0"/>
          <w:divBdr>
            <w:top w:val="none" w:sz="0" w:space="0" w:color="auto"/>
            <w:left w:val="none" w:sz="0" w:space="0" w:color="auto"/>
            <w:bottom w:val="none" w:sz="0" w:space="0" w:color="auto"/>
            <w:right w:val="none" w:sz="0" w:space="0" w:color="auto"/>
          </w:divBdr>
        </w:div>
        <w:div w:id="1532764485">
          <w:marLeft w:val="0"/>
          <w:marRight w:val="0"/>
          <w:marTop w:val="0"/>
          <w:marBottom w:val="0"/>
          <w:divBdr>
            <w:top w:val="none" w:sz="0" w:space="0" w:color="auto"/>
            <w:left w:val="none" w:sz="0" w:space="0" w:color="auto"/>
            <w:bottom w:val="none" w:sz="0" w:space="0" w:color="auto"/>
            <w:right w:val="none" w:sz="0" w:space="0" w:color="auto"/>
          </w:divBdr>
        </w:div>
        <w:div w:id="1944069742">
          <w:marLeft w:val="0"/>
          <w:marRight w:val="0"/>
          <w:marTop w:val="0"/>
          <w:marBottom w:val="0"/>
          <w:divBdr>
            <w:top w:val="none" w:sz="0" w:space="0" w:color="auto"/>
            <w:left w:val="none" w:sz="0" w:space="0" w:color="auto"/>
            <w:bottom w:val="none" w:sz="0" w:space="0" w:color="auto"/>
            <w:right w:val="none" w:sz="0" w:space="0" w:color="auto"/>
          </w:divBdr>
        </w:div>
        <w:div w:id="1811049768">
          <w:marLeft w:val="0"/>
          <w:marRight w:val="0"/>
          <w:marTop w:val="0"/>
          <w:marBottom w:val="0"/>
          <w:divBdr>
            <w:top w:val="none" w:sz="0" w:space="0" w:color="auto"/>
            <w:left w:val="none" w:sz="0" w:space="0" w:color="auto"/>
            <w:bottom w:val="none" w:sz="0" w:space="0" w:color="auto"/>
            <w:right w:val="none" w:sz="0" w:space="0" w:color="auto"/>
          </w:divBdr>
        </w:div>
        <w:div w:id="1233393226">
          <w:marLeft w:val="0"/>
          <w:marRight w:val="0"/>
          <w:marTop w:val="0"/>
          <w:marBottom w:val="0"/>
          <w:divBdr>
            <w:top w:val="none" w:sz="0" w:space="0" w:color="auto"/>
            <w:left w:val="none" w:sz="0" w:space="0" w:color="auto"/>
            <w:bottom w:val="none" w:sz="0" w:space="0" w:color="auto"/>
            <w:right w:val="none" w:sz="0" w:space="0" w:color="auto"/>
          </w:divBdr>
        </w:div>
      </w:divsChild>
    </w:div>
    <w:div w:id="793644877">
      <w:bodyDiv w:val="1"/>
      <w:marLeft w:val="0"/>
      <w:marRight w:val="0"/>
      <w:marTop w:val="0"/>
      <w:marBottom w:val="0"/>
      <w:divBdr>
        <w:top w:val="none" w:sz="0" w:space="0" w:color="auto"/>
        <w:left w:val="none" w:sz="0" w:space="0" w:color="auto"/>
        <w:bottom w:val="none" w:sz="0" w:space="0" w:color="auto"/>
        <w:right w:val="none" w:sz="0" w:space="0" w:color="auto"/>
      </w:divBdr>
    </w:div>
    <w:div w:id="850069978">
      <w:bodyDiv w:val="1"/>
      <w:marLeft w:val="0"/>
      <w:marRight w:val="0"/>
      <w:marTop w:val="0"/>
      <w:marBottom w:val="0"/>
      <w:divBdr>
        <w:top w:val="none" w:sz="0" w:space="0" w:color="auto"/>
        <w:left w:val="none" w:sz="0" w:space="0" w:color="auto"/>
        <w:bottom w:val="none" w:sz="0" w:space="0" w:color="auto"/>
        <w:right w:val="none" w:sz="0" w:space="0" w:color="auto"/>
      </w:divBdr>
    </w:div>
    <w:div w:id="869294473">
      <w:bodyDiv w:val="1"/>
      <w:marLeft w:val="0"/>
      <w:marRight w:val="0"/>
      <w:marTop w:val="0"/>
      <w:marBottom w:val="0"/>
      <w:divBdr>
        <w:top w:val="none" w:sz="0" w:space="0" w:color="auto"/>
        <w:left w:val="none" w:sz="0" w:space="0" w:color="auto"/>
        <w:bottom w:val="none" w:sz="0" w:space="0" w:color="auto"/>
        <w:right w:val="none" w:sz="0" w:space="0" w:color="auto"/>
      </w:divBdr>
      <w:divsChild>
        <w:div w:id="64299556">
          <w:marLeft w:val="288"/>
          <w:marRight w:val="0"/>
          <w:marTop w:val="60"/>
          <w:marBottom w:val="0"/>
          <w:divBdr>
            <w:top w:val="none" w:sz="0" w:space="0" w:color="auto"/>
            <w:left w:val="none" w:sz="0" w:space="0" w:color="auto"/>
            <w:bottom w:val="none" w:sz="0" w:space="0" w:color="auto"/>
            <w:right w:val="none" w:sz="0" w:space="0" w:color="auto"/>
          </w:divBdr>
        </w:div>
        <w:div w:id="671876145">
          <w:marLeft w:val="288"/>
          <w:marRight w:val="0"/>
          <w:marTop w:val="60"/>
          <w:marBottom w:val="0"/>
          <w:divBdr>
            <w:top w:val="none" w:sz="0" w:space="0" w:color="auto"/>
            <w:left w:val="none" w:sz="0" w:space="0" w:color="auto"/>
            <w:bottom w:val="none" w:sz="0" w:space="0" w:color="auto"/>
            <w:right w:val="none" w:sz="0" w:space="0" w:color="auto"/>
          </w:divBdr>
        </w:div>
        <w:div w:id="1116406121">
          <w:marLeft w:val="288"/>
          <w:marRight w:val="0"/>
          <w:marTop w:val="60"/>
          <w:marBottom w:val="0"/>
          <w:divBdr>
            <w:top w:val="none" w:sz="0" w:space="0" w:color="auto"/>
            <w:left w:val="none" w:sz="0" w:space="0" w:color="auto"/>
            <w:bottom w:val="none" w:sz="0" w:space="0" w:color="auto"/>
            <w:right w:val="none" w:sz="0" w:space="0" w:color="auto"/>
          </w:divBdr>
        </w:div>
        <w:div w:id="1902254667">
          <w:marLeft w:val="288"/>
          <w:marRight w:val="0"/>
          <w:marTop w:val="60"/>
          <w:marBottom w:val="0"/>
          <w:divBdr>
            <w:top w:val="none" w:sz="0" w:space="0" w:color="auto"/>
            <w:left w:val="none" w:sz="0" w:space="0" w:color="auto"/>
            <w:bottom w:val="none" w:sz="0" w:space="0" w:color="auto"/>
            <w:right w:val="none" w:sz="0" w:space="0" w:color="auto"/>
          </w:divBdr>
        </w:div>
      </w:divsChild>
    </w:div>
    <w:div w:id="1073087584">
      <w:bodyDiv w:val="1"/>
      <w:marLeft w:val="0"/>
      <w:marRight w:val="0"/>
      <w:marTop w:val="0"/>
      <w:marBottom w:val="0"/>
      <w:divBdr>
        <w:top w:val="none" w:sz="0" w:space="0" w:color="auto"/>
        <w:left w:val="none" w:sz="0" w:space="0" w:color="auto"/>
        <w:bottom w:val="none" w:sz="0" w:space="0" w:color="auto"/>
        <w:right w:val="none" w:sz="0" w:space="0" w:color="auto"/>
      </w:divBdr>
    </w:div>
    <w:div w:id="1228763588">
      <w:bodyDiv w:val="1"/>
      <w:marLeft w:val="0"/>
      <w:marRight w:val="0"/>
      <w:marTop w:val="0"/>
      <w:marBottom w:val="0"/>
      <w:divBdr>
        <w:top w:val="none" w:sz="0" w:space="0" w:color="auto"/>
        <w:left w:val="none" w:sz="0" w:space="0" w:color="auto"/>
        <w:bottom w:val="none" w:sz="0" w:space="0" w:color="auto"/>
        <w:right w:val="none" w:sz="0" w:space="0" w:color="auto"/>
      </w:divBdr>
      <w:divsChild>
        <w:div w:id="953513440">
          <w:marLeft w:val="288"/>
          <w:marRight w:val="0"/>
          <w:marTop w:val="60"/>
          <w:marBottom w:val="0"/>
          <w:divBdr>
            <w:top w:val="none" w:sz="0" w:space="0" w:color="auto"/>
            <w:left w:val="none" w:sz="0" w:space="0" w:color="auto"/>
            <w:bottom w:val="none" w:sz="0" w:space="0" w:color="auto"/>
            <w:right w:val="none" w:sz="0" w:space="0" w:color="auto"/>
          </w:divBdr>
        </w:div>
        <w:div w:id="1026295979">
          <w:marLeft w:val="288"/>
          <w:marRight w:val="0"/>
          <w:marTop w:val="60"/>
          <w:marBottom w:val="0"/>
          <w:divBdr>
            <w:top w:val="none" w:sz="0" w:space="0" w:color="auto"/>
            <w:left w:val="none" w:sz="0" w:space="0" w:color="auto"/>
            <w:bottom w:val="none" w:sz="0" w:space="0" w:color="auto"/>
            <w:right w:val="none" w:sz="0" w:space="0" w:color="auto"/>
          </w:divBdr>
        </w:div>
        <w:div w:id="2103140668">
          <w:marLeft w:val="288"/>
          <w:marRight w:val="0"/>
          <w:marTop w:val="60"/>
          <w:marBottom w:val="0"/>
          <w:divBdr>
            <w:top w:val="none" w:sz="0" w:space="0" w:color="auto"/>
            <w:left w:val="none" w:sz="0" w:space="0" w:color="auto"/>
            <w:bottom w:val="none" w:sz="0" w:space="0" w:color="auto"/>
            <w:right w:val="none" w:sz="0" w:space="0" w:color="auto"/>
          </w:divBdr>
        </w:div>
      </w:divsChild>
    </w:div>
    <w:div w:id="1492718644">
      <w:bodyDiv w:val="1"/>
      <w:marLeft w:val="0"/>
      <w:marRight w:val="0"/>
      <w:marTop w:val="0"/>
      <w:marBottom w:val="0"/>
      <w:divBdr>
        <w:top w:val="none" w:sz="0" w:space="0" w:color="auto"/>
        <w:left w:val="none" w:sz="0" w:space="0" w:color="auto"/>
        <w:bottom w:val="none" w:sz="0" w:space="0" w:color="auto"/>
        <w:right w:val="none" w:sz="0" w:space="0" w:color="auto"/>
      </w:divBdr>
      <w:divsChild>
        <w:div w:id="335808152">
          <w:marLeft w:val="0"/>
          <w:marRight w:val="0"/>
          <w:marTop w:val="0"/>
          <w:marBottom w:val="0"/>
          <w:divBdr>
            <w:top w:val="none" w:sz="0" w:space="0" w:color="auto"/>
            <w:left w:val="none" w:sz="0" w:space="0" w:color="auto"/>
            <w:bottom w:val="none" w:sz="0" w:space="0" w:color="auto"/>
            <w:right w:val="none" w:sz="0" w:space="0" w:color="auto"/>
          </w:divBdr>
        </w:div>
        <w:div w:id="72549231">
          <w:marLeft w:val="0"/>
          <w:marRight w:val="0"/>
          <w:marTop w:val="0"/>
          <w:marBottom w:val="0"/>
          <w:divBdr>
            <w:top w:val="none" w:sz="0" w:space="0" w:color="auto"/>
            <w:left w:val="none" w:sz="0" w:space="0" w:color="auto"/>
            <w:bottom w:val="none" w:sz="0" w:space="0" w:color="auto"/>
            <w:right w:val="none" w:sz="0" w:space="0" w:color="auto"/>
          </w:divBdr>
        </w:div>
        <w:div w:id="943344264">
          <w:marLeft w:val="0"/>
          <w:marRight w:val="0"/>
          <w:marTop w:val="0"/>
          <w:marBottom w:val="0"/>
          <w:divBdr>
            <w:top w:val="none" w:sz="0" w:space="0" w:color="auto"/>
            <w:left w:val="none" w:sz="0" w:space="0" w:color="auto"/>
            <w:bottom w:val="none" w:sz="0" w:space="0" w:color="auto"/>
            <w:right w:val="none" w:sz="0" w:space="0" w:color="auto"/>
          </w:divBdr>
        </w:div>
        <w:div w:id="1524858631">
          <w:marLeft w:val="0"/>
          <w:marRight w:val="0"/>
          <w:marTop w:val="0"/>
          <w:marBottom w:val="0"/>
          <w:divBdr>
            <w:top w:val="none" w:sz="0" w:space="0" w:color="auto"/>
            <w:left w:val="none" w:sz="0" w:space="0" w:color="auto"/>
            <w:bottom w:val="none" w:sz="0" w:space="0" w:color="auto"/>
            <w:right w:val="none" w:sz="0" w:space="0" w:color="auto"/>
          </w:divBdr>
        </w:div>
      </w:divsChild>
    </w:div>
    <w:div w:id="1640574661">
      <w:bodyDiv w:val="1"/>
      <w:marLeft w:val="0"/>
      <w:marRight w:val="0"/>
      <w:marTop w:val="0"/>
      <w:marBottom w:val="0"/>
      <w:divBdr>
        <w:top w:val="none" w:sz="0" w:space="0" w:color="auto"/>
        <w:left w:val="none" w:sz="0" w:space="0" w:color="auto"/>
        <w:bottom w:val="none" w:sz="0" w:space="0" w:color="auto"/>
        <w:right w:val="none" w:sz="0" w:space="0" w:color="auto"/>
      </w:divBdr>
    </w:div>
    <w:div w:id="1738355236">
      <w:bodyDiv w:val="1"/>
      <w:marLeft w:val="0"/>
      <w:marRight w:val="0"/>
      <w:marTop w:val="0"/>
      <w:marBottom w:val="0"/>
      <w:divBdr>
        <w:top w:val="none" w:sz="0" w:space="0" w:color="auto"/>
        <w:left w:val="none" w:sz="0" w:space="0" w:color="auto"/>
        <w:bottom w:val="none" w:sz="0" w:space="0" w:color="auto"/>
        <w:right w:val="none" w:sz="0" w:space="0" w:color="auto"/>
      </w:divBdr>
      <w:divsChild>
        <w:div w:id="52899145">
          <w:marLeft w:val="0"/>
          <w:marRight w:val="0"/>
          <w:marTop w:val="0"/>
          <w:marBottom w:val="0"/>
          <w:divBdr>
            <w:top w:val="none" w:sz="0" w:space="0" w:color="auto"/>
            <w:left w:val="none" w:sz="0" w:space="0" w:color="auto"/>
            <w:bottom w:val="none" w:sz="0" w:space="0" w:color="auto"/>
            <w:right w:val="none" w:sz="0" w:space="0" w:color="auto"/>
          </w:divBdr>
        </w:div>
        <w:div w:id="284190689">
          <w:marLeft w:val="0"/>
          <w:marRight w:val="0"/>
          <w:marTop w:val="0"/>
          <w:marBottom w:val="0"/>
          <w:divBdr>
            <w:top w:val="none" w:sz="0" w:space="0" w:color="auto"/>
            <w:left w:val="none" w:sz="0" w:space="0" w:color="auto"/>
            <w:bottom w:val="none" w:sz="0" w:space="0" w:color="auto"/>
            <w:right w:val="none" w:sz="0" w:space="0" w:color="auto"/>
          </w:divBdr>
        </w:div>
        <w:div w:id="554507277">
          <w:marLeft w:val="0"/>
          <w:marRight w:val="0"/>
          <w:marTop w:val="0"/>
          <w:marBottom w:val="0"/>
          <w:divBdr>
            <w:top w:val="none" w:sz="0" w:space="0" w:color="auto"/>
            <w:left w:val="none" w:sz="0" w:space="0" w:color="auto"/>
            <w:bottom w:val="none" w:sz="0" w:space="0" w:color="auto"/>
            <w:right w:val="none" w:sz="0" w:space="0" w:color="auto"/>
          </w:divBdr>
        </w:div>
        <w:div w:id="719674486">
          <w:marLeft w:val="0"/>
          <w:marRight w:val="0"/>
          <w:marTop w:val="0"/>
          <w:marBottom w:val="0"/>
          <w:divBdr>
            <w:top w:val="none" w:sz="0" w:space="0" w:color="auto"/>
            <w:left w:val="none" w:sz="0" w:space="0" w:color="auto"/>
            <w:bottom w:val="none" w:sz="0" w:space="0" w:color="auto"/>
            <w:right w:val="none" w:sz="0" w:space="0" w:color="auto"/>
          </w:divBdr>
        </w:div>
        <w:div w:id="888997959">
          <w:marLeft w:val="0"/>
          <w:marRight w:val="0"/>
          <w:marTop w:val="0"/>
          <w:marBottom w:val="0"/>
          <w:divBdr>
            <w:top w:val="none" w:sz="0" w:space="0" w:color="auto"/>
            <w:left w:val="none" w:sz="0" w:space="0" w:color="auto"/>
            <w:bottom w:val="none" w:sz="0" w:space="0" w:color="auto"/>
            <w:right w:val="none" w:sz="0" w:space="0" w:color="auto"/>
          </w:divBdr>
        </w:div>
        <w:div w:id="1197043711">
          <w:marLeft w:val="0"/>
          <w:marRight w:val="0"/>
          <w:marTop w:val="0"/>
          <w:marBottom w:val="0"/>
          <w:divBdr>
            <w:top w:val="none" w:sz="0" w:space="0" w:color="auto"/>
            <w:left w:val="none" w:sz="0" w:space="0" w:color="auto"/>
            <w:bottom w:val="none" w:sz="0" w:space="0" w:color="auto"/>
            <w:right w:val="none" w:sz="0" w:space="0" w:color="auto"/>
          </w:divBdr>
        </w:div>
        <w:div w:id="1210023442">
          <w:marLeft w:val="0"/>
          <w:marRight w:val="0"/>
          <w:marTop w:val="0"/>
          <w:marBottom w:val="0"/>
          <w:divBdr>
            <w:top w:val="none" w:sz="0" w:space="0" w:color="auto"/>
            <w:left w:val="none" w:sz="0" w:space="0" w:color="auto"/>
            <w:bottom w:val="none" w:sz="0" w:space="0" w:color="auto"/>
            <w:right w:val="none" w:sz="0" w:space="0" w:color="auto"/>
          </w:divBdr>
        </w:div>
      </w:divsChild>
    </w:div>
    <w:div w:id="1955282299">
      <w:bodyDiv w:val="1"/>
      <w:marLeft w:val="0"/>
      <w:marRight w:val="0"/>
      <w:marTop w:val="0"/>
      <w:marBottom w:val="0"/>
      <w:divBdr>
        <w:top w:val="none" w:sz="0" w:space="0" w:color="auto"/>
        <w:left w:val="none" w:sz="0" w:space="0" w:color="auto"/>
        <w:bottom w:val="none" w:sz="0" w:space="0" w:color="auto"/>
        <w:right w:val="none" w:sz="0" w:space="0" w:color="auto"/>
      </w:divBdr>
      <w:divsChild>
        <w:div w:id="1549610446">
          <w:marLeft w:val="0"/>
          <w:marRight w:val="0"/>
          <w:marTop w:val="0"/>
          <w:marBottom w:val="0"/>
          <w:divBdr>
            <w:top w:val="none" w:sz="0" w:space="0" w:color="auto"/>
            <w:left w:val="none" w:sz="0" w:space="0" w:color="auto"/>
            <w:bottom w:val="none" w:sz="0" w:space="0" w:color="auto"/>
            <w:right w:val="none" w:sz="0" w:space="0" w:color="auto"/>
          </w:divBdr>
        </w:div>
        <w:div w:id="1434008660">
          <w:marLeft w:val="0"/>
          <w:marRight w:val="0"/>
          <w:marTop w:val="0"/>
          <w:marBottom w:val="0"/>
          <w:divBdr>
            <w:top w:val="none" w:sz="0" w:space="0" w:color="auto"/>
            <w:left w:val="none" w:sz="0" w:space="0" w:color="auto"/>
            <w:bottom w:val="none" w:sz="0" w:space="0" w:color="auto"/>
            <w:right w:val="none" w:sz="0" w:space="0" w:color="auto"/>
          </w:divBdr>
        </w:div>
      </w:divsChild>
    </w:div>
    <w:div w:id="202817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9" ma:contentTypeDescription="Create a new document." ma:contentTypeScope="" ma:versionID="65b4592e0d732624368d698282ca7f09">
  <xsd:schema xmlns:xsd="http://www.w3.org/2001/XMLSchema" xmlns:xs="http://www.w3.org/2001/XMLSchema" xmlns:p="http://schemas.microsoft.com/office/2006/metadata/properties" xmlns:ns2="c8da104e-6a1d-4b01-a720-a1e29024104e" targetNamespace="http://schemas.microsoft.com/office/2006/metadata/properties" ma:root="true" ma:fieldsID="fa21afb43fe727b93154bd335cb87689" ns2:_="">
    <xsd:import namespace="c8da104e-6a1d-4b01-a720-a1e290241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61A7-4558-42A6-9374-9BAE7643AB8D}">
  <ds:schemaRefs>
    <ds:schemaRef ds:uri="c8da104e-6a1d-4b01-a720-a1e29024104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900123B-4144-4E23-948D-71D252EA410E}">
  <ds:schemaRefs>
    <ds:schemaRef ds:uri="http://schemas.microsoft.com/sharepoint/v3/contenttype/forms"/>
  </ds:schemaRefs>
</ds:datastoreItem>
</file>

<file path=customXml/itemProps3.xml><?xml version="1.0" encoding="utf-8"?>
<ds:datastoreItem xmlns:ds="http://schemas.openxmlformats.org/officeDocument/2006/customXml" ds:itemID="{0E107B3F-2945-4191-ABFD-861FA61B6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527A5-EC7D-4DC6-85F9-594B77D78FF6}">
  <ds:schemaRefs>
    <ds:schemaRef ds:uri="http://schemas.microsoft.com/sharepoint/v3/contenttype/forms"/>
  </ds:schemaRefs>
</ds:datastoreItem>
</file>

<file path=customXml/itemProps5.xml><?xml version="1.0" encoding="utf-8"?>
<ds:datastoreItem xmlns:ds="http://schemas.openxmlformats.org/officeDocument/2006/customXml" ds:itemID="{D5943E91-9949-4360-8581-9FB485DF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5337</Words>
  <Characters>30427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Mulcaster</dc:creator>
  <cp:keywords/>
  <dc:description/>
  <cp:lastModifiedBy>Gonzalez-Huerta, Pablo</cp:lastModifiedBy>
  <cp:revision>3</cp:revision>
  <dcterms:created xsi:type="dcterms:W3CDTF">2021-10-05T22:10:00Z</dcterms:created>
  <dcterms:modified xsi:type="dcterms:W3CDTF">2021-10-05T22:17:00Z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SIP_Label_425c787f-039f-4287-bd0c-30008109edfc_SetDate">
    <vt:lpwstr>2021-01-05T05:50:38Z</vt:lpwstr>
  </property>
  <property fmtid="{D5CDD505-2E9C-101B-9397-08002B2CF9AE}" pid="4" name="MSIP_Label_425c787f-039f-4287-bd0c-30008109edfc_Name">
    <vt:lpwstr>사내한(평문)</vt:lpwstr>
  </property>
  <property fmtid="{D5CDD505-2E9C-101B-9397-08002B2CF9AE}" pid="5" name="MSIP_Label_425c787f-039f-4287-bd0c-30008109edfc_SiteId">
    <vt:lpwstr>f85ca5f1-aa23-4252-a83a-443d333b1fe7</vt:lpwstr>
  </property>
  <property fmtid="{D5CDD505-2E9C-101B-9397-08002B2CF9AE}" pid="6" name="MSIP_Label_425c787f-039f-4287-bd0c-30008109edfc_Method">
    <vt:lpwstr>Standard</vt:lpwstr>
  </property>
  <property fmtid="{D5CDD505-2E9C-101B-9397-08002B2CF9AE}" pid="7" name="MSIP_Label_425c787f-039f-4287-bd0c-30008109edfc_ContentBits">
    <vt:lpwstr>0</vt:lpwstr>
  </property>
  <property fmtid="{D5CDD505-2E9C-101B-9397-08002B2CF9AE}" pid="8" name="MSIP_Label_425c787f-039f-4287-bd0c-30008109edfc_ActionId">
    <vt:lpwstr>a803d998-6e2b-4d17-a855-fc82d4602404</vt:lpwstr>
  </property>
  <property fmtid="{D5CDD505-2E9C-101B-9397-08002B2CF9AE}" pid="9" name="MSIP_Label_425c787f-039f-4287-bd0c-30008109edfc_Enabled">
    <vt:lpwstr>true</vt:lpwstr>
  </property>
  <property fmtid="{D5CDD505-2E9C-101B-9397-08002B2CF9AE}" pid="10" name="Order">
    <vt:r8>1833600</vt:r8>
  </property>
</Properties>
</file>